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rPr>
          <w:rFonts w:ascii="Atkinson Hyperlegible" w:cs="Atkinson Hyperlegible" w:eastAsia="Atkinson Hyperlegible" w:hAnsi="Atkinson Hyperlegible"/>
          <w:b w:val="1"/>
          <w:color w:val="002b4a"/>
          <w:sz w:val="26"/>
          <w:szCs w:val="26"/>
        </w:rPr>
      </w:pPr>
      <w:r w:rsidDel="00000000" w:rsidR="00000000" w:rsidRPr="00000000">
        <w:rPr>
          <w:rFonts w:ascii="Atkinson Hyperlegible" w:cs="Atkinson Hyperlegible" w:eastAsia="Atkinson Hyperlegible" w:hAnsi="Atkinson Hyperlegible"/>
          <w:b w:val="1"/>
          <w:color w:val="002b4a"/>
          <w:sz w:val="26"/>
          <w:szCs w:val="26"/>
          <w:rtl w:val="0"/>
        </w:rPr>
        <w:t xml:space="preserve">Nome do alumno/a e do grupo</w:t>
      </w:r>
    </w:p>
    <w:tbl>
      <w:tblPr>
        <w:tblStyle w:val="Table1"/>
        <w:tblW w:w="1371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15"/>
        <w:gridCol w:w="2595"/>
        <w:gridCol w:w="2835"/>
        <w:gridCol w:w="2910"/>
        <w:gridCol w:w="2955"/>
        <w:tblGridChange w:id="0">
          <w:tblGrid>
            <w:gridCol w:w="2415"/>
            <w:gridCol w:w="2595"/>
            <w:gridCol w:w="2835"/>
            <w:gridCol w:w="2910"/>
            <w:gridCol w:w="2955"/>
          </w:tblGrid>
        </w:tblGridChange>
      </w:tblGrid>
      <w:tr>
        <w:trPr>
          <w:cantSplit w:val="0"/>
          <w:trHeight w:val="513.5999999999999" w:hRule="atLeast"/>
          <w:tblHeader w:val="0"/>
        </w:trPr>
        <w:tc>
          <w:tcPr>
            <w:gridSpan w:val="5"/>
            <w:shd w:fill="9fc5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  <w:rtl w:val="0"/>
              </w:rPr>
              <w:t xml:space="preserve">Rúbrica de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  <w:rtl w:val="0"/>
              </w:rPr>
              <w:t xml:space="preserve">coavaliación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2.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  <w:rtl w:val="0"/>
              </w:rPr>
              <w:t xml:space="preserve">Foi excelente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  <w:rtl w:val="0"/>
              </w:rPr>
              <w:t xml:space="preserve">porque…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  <w:rtl w:val="0"/>
              </w:rPr>
              <w:t xml:space="preserve">Fixémolo ben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  <w:rtl w:val="0"/>
              </w:rPr>
              <w:t xml:space="preserve"> porque…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  <w:rtl w:val="0"/>
              </w:rPr>
              <w:t xml:space="preserve">Custounos un pouco porque…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  <w:rtl w:val="0"/>
              </w:rPr>
              <w:t xml:space="preserve">Debemos mellorar porque…</w:t>
            </w:r>
          </w:p>
        </w:tc>
      </w:tr>
      <w:tr>
        <w:trPr>
          <w:cantSplit w:val="0"/>
          <w:trHeight w:val="2752.581936887921" w:hRule="atLeast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  <w:rtl w:val="0"/>
              </w:rPr>
              <w:t xml:space="preserve">Na participación e colaboración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color w:val="002b4a"/>
                <w:sz w:val="24"/>
                <w:szCs w:val="24"/>
                <w:rtl w:val="0"/>
              </w:rPr>
              <w:t xml:space="preserve">Todos os membros do grupo participamos activamente e colaboramos axudando a outras persoas. </w:t>
            </w:r>
            <w:r w:rsidDel="00000000" w:rsidR="00000000" w:rsidRPr="00000000">
              <w:rPr>
                <w:color w:val="002b4a"/>
                <w:sz w:val="24"/>
                <w:szCs w:val="24"/>
                <w:rtl w:val="0"/>
              </w:rPr>
              <w:t xml:space="preserve">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  <w:rtl w:val="0"/>
              </w:rPr>
              <w:t xml:space="preserve">A maior parte dos membros do grupo po participamos activamente, pero non axudamos a outras persoas porque nos centramos no noso traballo.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  <w:rtl w:val="0"/>
              </w:rPr>
              <w:t xml:space="preserve">(1,5)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  <w:rtl w:val="0"/>
              </w:rPr>
              <w:t xml:space="preserve">A metade dos membros do grupo participaron activamente.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  <w:rtl w:val="0"/>
              </w:rPr>
              <w:t xml:space="preserve">(1)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  <w:rtl w:val="0"/>
              </w:rPr>
              <w:t xml:space="preserve">Só traballou un membro do equipo, e as outras persoas integrantes, non colaboraron nin axudaron.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  <w:rtl w:val="0"/>
              </w:rPr>
              <w:t xml:space="preserve">(0,5)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  <w:rtl w:val="0"/>
              </w:rPr>
              <w:t xml:space="preserve">Distribución das tarefas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color w:val="002b4a"/>
                <w:sz w:val="24"/>
                <w:szCs w:val="24"/>
                <w:highlight w:val="white"/>
                <w:rtl w:val="0"/>
              </w:rPr>
              <w:t xml:space="preserve">Todas as persoas do grupo fixemos achegas para completar as tarefas. Respectáronse as opinións e argumentouse o rexeitamento de propostas. 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color w:val="002b4a"/>
                <w:sz w:val="24"/>
                <w:szCs w:val="24"/>
                <w:highlight w:val="white"/>
                <w:rtl w:val="0"/>
              </w:rPr>
              <w:t xml:space="preserve">Gran parte das persoas do grupo fixemos achegas para completar as tarefas, pero algunhas das propostas rexeitáronse sen razoamento. (1,5)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color w:val="002b4a"/>
                <w:sz w:val="24"/>
                <w:szCs w:val="24"/>
                <w:highlight w:val="white"/>
                <w:rtl w:val="0"/>
              </w:rPr>
              <w:t xml:space="preserve">A metade do grupo aportou ideas e propuxo ideas e solucións para acadar as tarefas.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color w:val="002b4a"/>
                <w:sz w:val="24"/>
                <w:szCs w:val="24"/>
                <w:highlight w:val="white"/>
                <w:rtl w:val="0"/>
              </w:rPr>
              <w:t xml:space="preserve">Só un membro do equipo aportou ideas, o resto das persoas non aportaron propostas. (0,5)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8.3999999999996" w:hRule="atLeast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  <w:rtl w:val="0"/>
              </w:rPr>
              <w:t xml:space="preserve">O clima de traballo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  <w:rtl w:val="0"/>
              </w:rPr>
              <w:t xml:space="preserve">Foi motivador e respectuoso, sen conflitos dentro do grupo.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  <w:rtl w:val="0"/>
              </w:rPr>
              <w:t xml:space="preserve">(2)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  <w:rtl w:val="0"/>
              </w:rPr>
              <w:t xml:space="preserve">Foi agradable, aínda que existiron pequenos conflitos que se resolveron inmediatamente.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  <w:rtl w:val="0"/>
              </w:rPr>
              <w:t xml:space="preserve">(1,5)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  <w:rtl w:val="0"/>
              </w:rPr>
              <w:t xml:space="preserve">Foi pouco motivador porque houbo conflitos frecuentes que afectaban ao traballo e que se solventaron con axuda.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  <w:rtl w:val="0"/>
              </w:rPr>
              <w:t xml:space="preserve">(1)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  <w:rtl w:val="0"/>
              </w:rPr>
              <w:t xml:space="preserve">Foi conflitivo porque houbo moitos problemas que afectaron ao traballo.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  <w:rtl w:val="0"/>
              </w:rPr>
              <w:t xml:space="preserve">(0,5)</w:t>
            </w:r>
          </w:p>
        </w:tc>
      </w:tr>
      <w:tr>
        <w:trPr>
          <w:cantSplit w:val="0"/>
          <w:trHeight w:val="3038.399999999999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  <w:highlight w:val="white"/>
                <w:rtl w:val="0"/>
              </w:rPr>
              <w:t xml:space="preserve">Asunción de funcións e responsabilidades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  <w:highlight w:val="white"/>
                <w:rtl w:val="0"/>
              </w:rPr>
              <w:t xml:space="preserve">Todas as persoas do grupo exerceron moi ben as súas funcións e cumpriron á perfección coas súas responsabilidades. 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  <w:highlight w:val="white"/>
                <w:rtl w:val="0"/>
              </w:rPr>
              <w:t xml:space="preserve">Gran parte das persoas do grupo exerceron ben as súas funcións e cumpriron coas súas responsabilidades. (1,5)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  <w:highlight w:val="white"/>
                <w:rtl w:val="0"/>
              </w:rPr>
              <w:t xml:space="preserve">Só a metade das persoas do grupo exerceron ben as súas funcións e cumpriron coas súas responsabilidades.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  <w:highlight w:val="white"/>
                <w:rtl w:val="0"/>
              </w:rPr>
              <w:t xml:space="preserve">Non fixemos a valoración do traballo nin debatemos os resultados. (0,5)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4"/>
                <w:szCs w:val="24"/>
                <w:rtl w:val="0"/>
              </w:rPr>
              <w:t xml:space="preserve">Propostas de mellora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  <w:rtl w:val="0"/>
              </w:rPr>
              <w:t xml:space="preserve">Todas as persoas do grupo fixemos propostas.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  <w:rtl w:val="0"/>
              </w:rPr>
              <w:t xml:space="preserve">(2)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  <w:rtl w:val="0"/>
              </w:rPr>
              <w:t xml:space="preserve">Gran parte dos membros fixemos propostas de mellora.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  <w:rtl w:val="0"/>
              </w:rPr>
              <w:t xml:space="preserve">(1,5)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  <w:rtl w:val="0"/>
              </w:rPr>
              <w:t xml:space="preserve">Só a metado dos membros do grupo fixemos propostas de mellora.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  <w:rtl w:val="0"/>
              </w:rPr>
              <w:t xml:space="preserve">(1)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  <w:rtl w:val="0"/>
              </w:rPr>
              <w:t xml:space="preserve">Non fixemos propostas de mellora.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4"/>
                <w:szCs w:val="24"/>
                <w:rtl w:val="0"/>
              </w:rPr>
              <w:t xml:space="preserve">(0,5)</w:t>
            </w:r>
          </w:p>
        </w:tc>
      </w:tr>
    </w:tbl>
    <w:p w:rsidR="00000000" w:rsidDel="00000000" w:rsidP="00000000" w:rsidRDefault="00000000" w:rsidRPr="00000000" w14:paraId="00000032">
      <w:pPr>
        <w:spacing w:before="200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133.8582677165355" w:top="1133.8582677165355" w:left="1133.8582677165355" w:right="1133.858267716535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Atkinson Hyperlegibl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5">
    <w:pPr>
      <w:rPr>
        <w:color w:val="1155cc"/>
        <w:sz w:val="20"/>
        <w:szCs w:val="20"/>
      </w:rPr>
    </w:pPr>
    <w:r w:rsidDel="00000000" w:rsidR="00000000" w:rsidRPr="00000000">
      <w:rPr/>
      <w:drawing>
        <wp:inline distB="114300" distT="114300" distL="114300" distR="114300">
          <wp:extent cx="846000" cy="296963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46000" cy="29696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sz w:val="20"/>
        <w:szCs w:val="20"/>
        <w:rtl w:val="0"/>
      </w:rPr>
      <w:t xml:space="preserve">“ </w:t>
    </w:r>
    <w:r w:rsidDel="00000000" w:rsidR="00000000" w:rsidRPr="00000000">
      <w:rPr>
        <w:color w:val="002b4a"/>
        <w:sz w:val="20"/>
        <w:szCs w:val="20"/>
        <w:rtl w:val="0"/>
      </w:rPr>
      <w:t xml:space="preserve">Rúbrica de coavaliación”, do proxecto </w:t>
    </w:r>
    <w:r w:rsidDel="00000000" w:rsidR="00000000" w:rsidRPr="00000000">
      <w:rPr>
        <w:i w:val="1"/>
        <w:color w:val="002b4a"/>
        <w:sz w:val="20"/>
        <w:szCs w:val="20"/>
        <w:rtl w:val="0"/>
      </w:rPr>
      <w:t xml:space="preserve">cREAgal</w:t>
    </w:r>
    <w:r w:rsidDel="00000000" w:rsidR="00000000" w:rsidRPr="00000000">
      <w:rPr>
        <w:color w:val="002b4a"/>
        <w:sz w:val="20"/>
        <w:szCs w:val="20"/>
        <w:rtl w:val="0"/>
      </w:rPr>
      <w:t xml:space="preserve">, publícase coa</w:t>
    </w:r>
    <w:hyperlink r:id="rId2">
      <w:r w:rsidDel="00000000" w:rsidR="00000000" w:rsidRPr="00000000">
        <w:rPr>
          <w:color w:val="002b4a"/>
          <w:sz w:val="20"/>
          <w:szCs w:val="20"/>
          <w:rtl w:val="0"/>
        </w:rPr>
        <w:t xml:space="preserve"> </w:t>
      </w:r>
    </w:hyperlink>
    <w:hyperlink r:id="rId3">
      <w:r w:rsidDel="00000000" w:rsidR="00000000" w:rsidRPr="00000000">
        <w:rPr>
          <w:color w:val="1155cc"/>
          <w:sz w:val="20"/>
          <w:szCs w:val="20"/>
          <w:rtl w:val="0"/>
        </w:rPr>
        <w:t xml:space="preserve">Licenza Creative Commons Recoñecemento Non-comercial Compartir igual 4.0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3">
    <w:pPr>
      <w:rPr>
        <w:rFonts w:ascii="Atkinson Hyperlegible" w:cs="Atkinson Hyperlegible" w:eastAsia="Atkinson Hyperlegible" w:hAnsi="Atkinson Hyperlegible"/>
        <w:b w:val="1"/>
        <w:color w:val="007bc4"/>
        <w:sz w:val="26"/>
        <w:szCs w:val="26"/>
      </w:rPr>
    </w:pPr>
    <w:r w:rsidDel="00000000" w:rsidR="00000000" w:rsidRPr="00000000">
      <w:rPr/>
      <w:drawing>
        <wp:inline distB="114300" distT="114300" distL="114300" distR="114300">
          <wp:extent cx="1260000" cy="396529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60000" cy="39652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                                                                                                                                 </w:t>
    </w:r>
    <w:r w:rsidDel="00000000" w:rsidR="00000000" w:rsidRPr="00000000">
      <w:rPr>
        <w:rFonts w:ascii="Atkinson Hyperlegible" w:cs="Atkinson Hyperlegible" w:eastAsia="Atkinson Hyperlegible" w:hAnsi="Atkinson Hyperlegible"/>
        <w:b w:val="1"/>
        <w:color w:val="6fa8dc"/>
        <w:sz w:val="26"/>
        <w:szCs w:val="26"/>
        <w:rtl w:val="0"/>
      </w:rPr>
      <w:t xml:space="preserve">  </w:t>
    </w:r>
    <w:r w:rsidDel="00000000" w:rsidR="00000000" w:rsidRPr="00000000">
      <w:rPr>
        <w:rFonts w:ascii="Atkinson Hyperlegible" w:cs="Atkinson Hyperlegible" w:eastAsia="Atkinson Hyperlegible" w:hAnsi="Atkinson Hyperlegible"/>
        <w:b w:val="1"/>
        <w:color w:val="007bc4"/>
        <w:sz w:val="26"/>
        <w:szCs w:val="26"/>
        <w:rtl w:val="0"/>
      </w:rPr>
      <w:t xml:space="preserve">Expoñendo</w:t>
    </w:r>
    <w:r w:rsidDel="00000000" w:rsidR="00000000" w:rsidRPr="00000000">
      <w:rPr>
        <w:rFonts w:ascii="Atkinson Hyperlegible" w:cs="Atkinson Hyperlegible" w:eastAsia="Atkinson Hyperlegible" w:hAnsi="Atkinson Hyperlegible"/>
        <w:b w:val="1"/>
        <w:color w:val="007bc4"/>
        <w:sz w:val="26"/>
        <w:szCs w:val="26"/>
        <w:rtl w:val="0"/>
      </w:rPr>
      <w:t xml:space="preserve"> a Prehistoria</w:t>
    </w:r>
  </w:p>
  <w:p w:rsidR="00000000" w:rsidDel="00000000" w:rsidP="00000000" w:rsidRDefault="00000000" w:rsidRPr="00000000" w14:paraId="0000003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tkinsonHyperlegible-regular.ttf"/><Relationship Id="rId2" Type="http://schemas.openxmlformats.org/officeDocument/2006/relationships/font" Target="fonts/AtkinsonHyperlegible-bold.ttf"/><Relationship Id="rId3" Type="http://schemas.openxmlformats.org/officeDocument/2006/relationships/font" Target="fonts/AtkinsonHyperlegible-italic.ttf"/><Relationship Id="rId4" Type="http://schemas.openxmlformats.org/officeDocument/2006/relationships/font" Target="fonts/AtkinsonHyperlegibl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s://creativecommons.org/licenses/by-nc-sa/4.0/deed.gl" TargetMode="External"/><Relationship Id="rId3" Type="http://schemas.openxmlformats.org/officeDocument/2006/relationships/hyperlink" Target="https://creativecommons.org/licenses/by-nc-sa/4.0/deed.gl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