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4521E" w:rsidRPr="00646765" w:rsidRDefault="00252D68" w:rsidP="0083464C">
      <w:pPr>
        <w:pStyle w:val="Prrafodelista"/>
        <w:jc w:val="center"/>
        <w:rPr>
          <w:rFonts w:cstheme="minorHAnsi"/>
          <w:b/>
          <w:sz w:val="18"/>
          <w:szCs w:val="18"/>
          <w:lang w:val="gl-ES"/>
        </w:rPr>
      </w:pPr>
      <w:r w:rsidRPr="00646765">
        <w:rPr>
          <w:rFonts w:cstheme="minorHAnsi"/>
          <w:b/>
          <w:sz w:val="18"/>
          <w:szCs w:val="18"/>
          <w:lang w:val="gl-ES"/>
        </w:rPr>
        <w:t>INFORMACIÓN SOBRE CICLOS FORMATIVOS DE GRAO SUPERIOR</w:t>
      </w:r>
    </w:p>
    <w:p w:rsidR="0064521E" w:rsidRPr="00646765" w:rsidRDefault="0064521E" w:rsidP="0064521E">
      <w:pPr>
        <w:rPr>
          <w:rFonts w:cstheme="minorHAnsi"/>
          <w:b/>
          <w:sz w:val="18"/>
          <w:szCs w:val="18"/>
          <w:lang w:val="gl-ES"/>
        </w:rPr>
      </w:pPr>
      <w:r w:rsidRPr="00646765">
        <w:rPr>
          <w:rFonts w:cstheme="minorHAnsi"/>
          <w:b/>
          <w:sz w:val="18"/>
          <w:szCs w:val="18"/>
          <w:lang w:val="gl-ES"/>
        </w:rPr>
        <w:t>Acceso:</w:t>
      </w:r>
    </w:p>
    <w:p w:rsidR="00C820FF" w:rsidRPr="00646765" w:rsidRDefault="00C820FF" w:rsidP="00C820FF">
      <w:pPr>
        <w:pStyle w:val="Prrafodelista"/>
        <w:numPr>
          <w:ilvl w:val="0"/>
          <w:numId w:val="3"/>
        </w:numPr>
        <w:jc w:val="both"/>
        <w:rPr>
          <w:rFonts w:cstheme="minorHAnsi"/>
          <w:sz w:val="18"/>
          <w:szCs w:val="18"/>
          <w:lang w:val="gl-ES"/>
        </w:rPr>
      </w:pPr>
      <w:r w:rsidRPr="00646765">
        <w:rPr>
          <w:rFonts w:cstheme="minorHAnsi"/>
          <w:sz w:val="18"/>
          <w:szCs w:val="18"/>
          <w:lang w:val="gl-ES"/>
        </w:rPr>
        <w:t>Estar en posesión do título de BAC</w:t>
      </w:r>
    </w:p>
    <w:p w:rsidR="00C820FF" w:rsidRPr="00646765" w:rsidRDefault="00C820FF" w:rsidP="00C820FF">
      <w:pPr>
        <w:pStyle w:val="Prrafodelista"/>
        <w:numPr>
          <w:ilvl w:val="0"/>
          <w:numId w:val="3"/>
        </w:numPr>
        <w:jc w:val="both"/>
        <w:rPr>
          <w:rFonts w:cstheme="minorHAnsi"/>
          <w:sz w:val="18"/>
          <w:szCs w:val="18"/>
          <w:lang w:val="gl-ES"/>
        </w:rPr>
      </w:pPr>
      <w:r w:rsidRPr="00646765">
        <w:rPr>
          <w:rFonts w:cstheme="minorHAnsi"/>
          <w:sz w:val="18"/>
          <w:szCs w:val="18"/>
          <w:lang w:val="gl-ES"/>
        </w:rPr>
        <w:t>Ter un título universitario</w:t>
      </w:r>
    </w:p>
    <w:p w:rsidR="00C820FF" w:rsidRPr="00646765" w:rsidRDefault="00C820FF" w:rsidP="00C820FF">
      <w:pPr>
        <w:pStyle w:val="Prrafodelista"/>
        <w:numPr>
          <w:ilvl w:val="0"/>
          <w:numId w:val="3"/>
        </w:numPr>
        <w:jc w:val="both"/>
        <w:rPr>
          <w:rFonts w:cstheme="minorHAnsi"/>
          <w:sz w:val="18"/>
          <w:szCs w:val="18"/>
          <w:lang w:val="gl-ES"/>
        </w:rPr>
      </w:pPr>
      <w:r w:rsidRPr="00646765">
        <w:rPr>
          <w:rFonts w:cstheme="minorHAnsi"/>
          <w:sz w:val="18"/>
          <w:szCs w:val="18"/>
          <w:lang w:val="gl-ES"/>
        </w:rPr>
        <w:t>Ter o título de Técnico ou de Técnico Superior de FP</w:t>
      </w:r>
    </w:p>
    <w:p w:rsidR="00252D68" w:rsidRPr="00646765" w:rsidRDefault="00C820FF" w:rsidP="00C820FF">
      <w:pPr>
        <w:pStyle w:val="Prrafodelista"/>
        <w:numPr>
          <w:ilvl w:val="0"/>
          <w:numId w:val="3"/>
        </w:numPr>
        <w:jc w:val="both"/>
        <w:rPr>
          <w:rFonts w:cstheme="minorHAnsi"/>
          <w:sz w:val="18"/>
          <w:szCs w:val="18"/>
          <w:lang w:val="gl-ES"/>
        </w:rPr>
      </w:pPr>
      <w:r w:rsidRPr="00646765">
        <w:rPr>
          <w:rFonts w:cstheme="minorHAnsi"/>
          <w:sz w:val="18"/>
          <w:szCs w:val="18"/>
          <w:lang w:val="gl-ES"/>
        </w:rPr>
        <w:t>Ter superado unha proba de acceso (</w:t>
      </w:r>
      <w:r w:rsidR="006122F7" w:rsidRPr="00646765">
        <w:rPr>
          <w:rFonts w:cstheme="minorHAnsi"/>
          <w:sz w:val="18"/>
          <w:szCs w:val="18"/>
          <w:lang w:val="gl-ES"/>
        </w:rPr>
        <w:t xml:space="preserve"> hai que ter</w:t>
      </w:r>
      <w:r w:rsidRPr="00646765">
        <w:rPr>
          <w:rFonts w:cstheme="minorHAnsi"/>
          <w:sz w:val="18"/>
          <w:szCs w:val="18"/>
          <w:lang w:val="gl-ES"/>
        </w:rPr>
        <w:t>19 anos</w:t>
      </w:r>
      <w:r w:rsidR="006122F7" w:rsidRPr="00646765">
        <w:rPr>
          <w:rFonts w:cstheme="minorHAnsi"/>
          <w:sz w:val="18"/>
          <w:szCs w:val="18"/>
          <w:lang w:val="gl-ES"/>
        </w:rPr>
        <w:t xml:space="preserve"> e soe realizarse no mes de abril</w:t>
      </w:r>
      <w:r w:rsidRPr="00646765">
        <w:rPr>
          <w:rFonts w:cstheme="minorHAnsi"/>
          <w:sz w:val="18"/>
          <w:szCs w:val="18"/>
          <w:lang w:val="gl-ES"/>
        </w:rPr>
        <w:t>)</w:t>
      </w:r>
    </w:p>
    <w:p w:rsidR="00252D68" w:rsidRPr="00646765" w:rsidRDefault="00C820FF" w:rsidP="00C820FF">
      <w:pPr>
        <w:jc w:val="both"/>
        <w:rPr>
          <w:rFonts w:cstheme="minorHAnsi"/>
          <w:b/>
          <w:sz w:val="18"/>
          <w:szCs w:val="18"/>
          <w:lang w:val="gl-ES"/>
        </w:rPr>
      </w:pPr>
      <w:r w:rsidRPr="00646765">
        <w:rPr>
          <w:rFonts w:cstheme="minorHAnsi"/>
          <w:b/>
          <w:sz w:val="18"/>
          <w:szCs w:val="18"/>
          <w:lang w:val="gl-ES"/>
        </w:rPr>
        <w:t>Distribución das prazas para cada ciclo de Grao Superior:</w:t>
      </w:r>
    </w:p>
    <w:tbl>
      <w:tblPr>
        <w:tblW w:w="7485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2568"/>
        <w:gridCol w:w="2335"/>
        <w:gridCol w:w="2582"/>
      </w:tblGrid>
      <w:tr w:rsidR="00252D68" w:rsidRPr="00646765" w:rsidTr="00C820FF">
        <w:tc>
          <w:tcPr>
            <w:tcW w:w="2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6E6E6"/>
            <w:vAlign w:val="center"/>
            <w:hideMark/>
          </w:tcPr>
          <w:p w:rsidR="00252D68" w:rsidRPr="00646765" w:rsidRDefault="00252D68" w:rsidP="00252D68">
            <w:pPr>
              <w:spacing w:after="0" w:line="240" w:lineRule="auto"/>
              <w:jc w:val="center"/>
              <w:rPr>
                <w:rFonts w:eastAsia="Times New Roman" w:cstheme="minorHAnsi"/>
                <w:color w:val="333333"/>
                <w:sz w:val="18"/>
                <w:szCs w:val="18"/>
                <w:lang w:eastAsia="es-ES"/>
              </w:rPr>
            </w:pPr>
            <w:r w:rsidRPr="00646765">
              <w:rPr>
                <w:rFonts w:eastAsia="Times New Roman" w:cstheme="minorHAnsi"/>
                <w:b/>
                <w:bCs/>
                <w:color w:val="333333"/>
                <w:sz w:val="18"/>
                <w:szCs w:val="18"/>
                <w:lang w:eastAsia="es-ES"/>
              </w:rPr>
              <w:t>GRUPO A</w:t>
            </w:r>
          </w:p>
          <w:p w:rsidR="00252D68" w:rsidRPr="00646765" w:rsidRDefault="00252D68" w:rsidP="00252D68">
            <w:pPr>
              <w:spacing w:after="0" w:line="240" w:lineRule="auto"/>
              <w:jc w:val="center"/>
              <w:rPr>
                <w:rFonts w:eastAsia="Times New Roman" w:cstheme="minorHAnsi"/>
                <w:color w:val="333333"/>
                <w:sz w:val="18"/>
                <w:szCs w:val="18"/>
                <w:lang w:eastAsia="es-ES"/>
              </w:rPr>
            </w:pPr>
            <w:proofErr w:type="spellStart"/>
            <w:r w:rsidRPr="00646765">
              <w:rPr>
                <w:rFonts w:eastAsia="Times New Roman" w:cstheme="minorHAnsi"/>
                <w:b/>
                <w:bCs/>
                <w:color w:val="333333"/>
                <w:sz w:val="18"/>
                <w:szCs w:val="18"/>
                <w:lang w:eastAsia="es-ES"/>
              </w:rPr>
              <w:t>Bacharelato</w:t>
            </w:r>
            <w:proofErr w:type="spellEnd"/>
            <w:r w:rsidRPr="00646765">
              <w:rPr>
                <w:rFonts w:eastAsia="Times New Roman" w:cstheme="minorHAnsi"/>
                <w:b/>
                <w:bCs/>
                <w:color w:val="333333"/>
                <w:sz w:val="18"/>
                <w:szCs w:val="18"/>
                <w:lang w:eastAsia="es-ES"/>
              </w:rPr>
              <w:t xml:space="preserve"> </w:t>
            </w:r>
            <w:proofErr w:type="spellStart"/>
            <w:r w:rsidRPr="00646765">
              <w:rPr>
                <w:rFonts w:eastAsia="Times New Roman" w:cstheme="minorHAnsi"/>
                <w:b/>
                <w:bCs/>
                <w:color w:val="333333"/>
                <w:sz w:val="18"/>
                <w:szCs w:val="18"/>
                <w:lang w:eastAsia="es-ES"/>
              </w:rPr>
              <w:t>ou</w:t>
            </w:r>
            <w:proofErr w:type="spellEnd"/>
            <w:r w:rsidRPr="00646765">
              <w:rPr>
                <w:rFonts w:eastAsia="Times New Roman" w:cstheme="minorHAnsi"/>
                <w:b/>
                <w:bCs/>
                <w:color w:val="333333"/>
                <w:sz w:val="18"/>
                <w:szCs w:val="18"/>
                <w:lang w:eastAsia="es-ES"/>
              </w:rPr>
              <w:t xml:space="preserve"> equivalentes</w:t>
            </w:r>
          </w:p>
        </w:tc>
        <w:tc>
          <w:tcPr>
            <w:tcW w:w="23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6E6E6"/>
            <w:vAlign w:val="center"/>
            <w:hideMark/>
          </w:tcPr>
          <w:p w:rsidR="00252D68" w:rsidRPr="00646765" w:rsidRDefault="00252D68" w:rsidP="00252D68">
            <w:pPr>
              <w:spacing w:after="0" w:line="240" w:lineRule="auto"/>
              <w:jc w:val="center"/>
              <w:rPr>
                <w:rFonts w:eastAsia="Times New Roman" w:cstheme="minorHAnsi"/>
                <w:color w:val="333333"/>
                <w:sz w:val="18"/>
                <w:szCs w:val="18"/>
                <w:lang w:eastAsia="es-ES"/>
              </w:rPr>
            </w:pPr>
            <w:r w:rsidRPr="00646765">
              <w:rPr>
                <w:rFonts w:eastAsia="Times New Roman" w:cstheme="minorHAnsi"/>
                <w:b/>
                <w:bCs/>
                <w:color w:val="333333"/>
                <w:sz w:val="18"/>
                <w:szCs w:val="18"/>
                <w:lang w:eastAsia="es-ES"/>
              </w:rPr>
              <w:t>GRUPO B</w:t>
            </w:r>
          </w:p>
          <w:p w:rsidR="00252D68" w:rsidRPr="00646765" w:rsidRDefault="00252D68" w:rsidP="00252D68">
            <w:pPr>
              <w:spacing w:after="0" w:line="240" w:lineRule="auto"/>
              <w:jc w:val="center"/>
              <w:rPr>
                <w:rFonts w:eastAsia="Times New Roman" w:cstheme="minorHAnsi"/>
                <w:color w:val="333333"/>
                <w:sz w:val="18"/>
                <w:szCs w:val="18"/>
                <w:lang w:eastAsia="es-ES"/>
              </w:rPr>
            </w:pPr>
            <w:r w:rsidRPr="00646765">
              <w:rPr>
                <w:rFonts w:eastAsia="Times New Roman" w:cstheme="minorHAnsi"/>
                <w:b/>
                <w:bCs/>
                <w:color w:val="333333"/>
                <w:sz w:val="18"/>
                <w:szCs w:val="18"/>
                <w:lang w:eastAsia="es-ES"/>
              </w:rPr>
              <w:t>Título de técnico</w:t>
            </w:r>
          </w:p>
        </w:tc>
        <w:tc>
          <w:tcPr>
            <w:tcW w:w="25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6E6E6"/>
            <w:vAlign w:val="center"/>
            <w:hideMark/>
          </w:tcPr>
          <w:p w:rsidR="00252D68" w:rsidRPr="00646765" w:rsidRDefault="00252D68" w:rsidP="00252D68">
            <w:pPr>
              <w:spacing w:after="0" w:line="240" w:lineRule="auto"/>
              <w:jc w:val="center"/>
              <w:rPr>
                <w:rFonts w:eastAsia="Times New Roman" w:cstheme="minorHAnsi"/>
                <w:color w:val="333333"/>
                <w:sz w:val="18"/>
                <w:szCs w:val="18"/>
                <w:lang w:eastAsia="es-ES"/>
              </w:rPr>
            </w:pPr>
            <w:r w:rsidRPr="00646765">
              <w:rPr>
                <w:rFonts w:eastAsia="Times New Roman" w:cstheme="minorHAnsi"/>
                <w:b/>
                <w:bCs/>
                <w:color w:val="333333"/>
                <w:sz w:val="18"/>
                <w:szCs w:val="18"/>
                <w:lang w:eastAsia="es-ES"/>
              </w:rPr>
              <w:t>GRUPO C</w:t>
            </w:r>
          </w:p>
          <w:p w:rsidR="00252D68" w:rsidRPr="00646765" w:rsidRDefault="00252D68" w:rsidP="00252D68">
            <w:pPr>
              <w:spacing w:after="0" w:line="240" w:lineRule="auto"/>
              <w:jc w:val="center"/>
              <w:rPr>
                <w:rFonts w:eastAsia="Times New Roman" w:cstheme="minorHAnsi"/>
                <w:color w:val="333333"/>
                <w:sz w:val="18"/>
                <w:szCs w:val="18"/>
                <w:lang w:eastAsia="es-ES"/>
              </w:rPr>
            </w:pPr>
            <w:r w:rsidRPr="00646765">
              <w:rPr>
                <w:rFonts w:eastAsia="Times New Roman" w:cstheme="minorHAnsi"/>
                <w:b/>
                <w:bCs/>
                <w:color w:val="333333"/>
                <w:sz w:val="18"/>
                <w:szCs w:val="18"/>
                <w:lang w:eastAsia="es-ES"/>
              </w:rPr>
              <w:t xml:space="preserve">Probas de acceso e </w:t>
            </w:r>
            <w:proofErr w:type="spellStart"/>
            <w:r w:rsidRPr="00646765">
              <w:rPr>
                <w:rFonts w:eastAsia="Times New Roman" w:cstheme="minorHAnsi"/>
                <w:b/>
                <w:bCs/>
                <w:color w:val="333333"/>
                <w:sz w:val="18"/>
                <w:szCs w:val="18"/>
                <w:lang w:eastAsia="es-ES"/>
              </w:rPr>
              <w:t>outros</w:t>
            </w:r>
            <w:proofErr w:type="spellEnd"/>
          </w:p>
        </w:tc>
      </w:tr>
      <w:tr w:rsidR="00252D68" w:rsidRPr="00646765" w:rsidTr="00252D6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252D68" w:rsidRPr="00646765" w:rsidRDefault="00252D68" w:rsidP="00252D68">
            <w:pPr>
              <w:spacing w:after="240" w:line="240" w:lineRule="auto"/>
              <w:jc w:val="center"/>
              <w:rPr>
                <w:rFonts w:eastAsia="Times New Roman" w:cstheme="minorHAnsi"/>
                <w:color w:val="333333"/>
                <w:sz w:val="18"/>
                <w:szCs w:val="18"/>
                <w:lang w:eastAsia="es-ES"/>
              </w:rPr>
            </w:pPr>
            <w:r w:rsidRPr="00646765">
              <w:rPr>
                <w:rFonts w:eastAsia="Times New Roman" w:cstheme="minorHAnsi"/>
                <w:color w:val="333333"/>
                <w:sz w:val="18"/>
                <w:szCs w:val="18"/>
                <w:lang w:eastAsia="es-ES"/>
              </w:rPr>
              <w:t> </w:t>
            </w:r>
          </w:p>
          <w:p w:rsidR="00252D68" w:rsidRPr="00646765" w:rsidRDefault="00252D68" w:rsidP="00252D68">
            <w:pPr>
              <w:spacing w:after="240" w:line="240" w:lineRule="auto"/>
              <w:jc w:val="center"/>
              <w:rPr>
                <w:rFonts w:eastAsia="Times New Roman" w:cstheme="minorHAnsi"/>
                <w:color w:val="333333"/>
                <w:sz w:val="18"/>
                <w:szCs w:val="18"/>
                <w:lang w:eastAsia="es-ES"/>
              </w:rPr>
            </w:pPr>
            <w:r w:rsidRPr="00646765">
              <w:rPr>
                <w:rFonts w:eastAsia="Times New Roman" w:cstheme="minorHAnsi"/>
                <w:color w:val="333333"/>
                <w:sz w:val="18"/>
                <w:szCs w:val="18"/>
                <w:lang w:eastAsia="es-ES"/>
              </w:rPr>
              <w:t>Ata o 70%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252D68" w:rsidRPr="00646765" w:rsidRDefault="00252D68" w:rsidP="00252D68">
            <w:pPr>
              <w:spacing w:after="240" w:line="240" w:lineRule="auto"/>
              <w:jc w:val="center"/>
              <w:rPr>
                <w:rFonts w:eastAsia="Times New Roman" w:cstheme="minorHAnsi"/>
                <w:color w:val="333333"/>
                <w:sz w:val="18"/>
                <w:szCs w:val="18"/>
                <w:lang w:eastAsia="es-ES"/>
              </w:rPr>
            </w:pPr>
            <w:r w:rsidRPr="00646765">
              <w:rPr>
                <w:rFonts w:eastAsia="Times New Roman" w:cstheme="minorHAnsi"/>
                <w:color w:val="333333"/>
                <w:sz w:val="18"/>
                <w:szCs w:val="18"/>
                <w:lang w:eastAsia="es-ES"/>
              </w:rPr>
              <w:t> </w:t>
            </w:r>
          </w:p>
          <w:p w:rsidR="00252D68" w:rsidRPr="00646765" w:rsidRDefault="00252D68" w:rsidP="00252D68">
            <w:pPr>
              <w:spacing w:after="240" w:line="240" w:lineRule="auto"/>
              <w:jc w:val="center"/>
              <w:rPr>
                <w:rFonts w:eastAsia="Times New Roman" w:cstheme="minorHAnsi"/>
                <w:color w:val="333333"/>
                <w:sz w:val="18"/>
                <w:szCs w:val="18"/>
                <w:lang w:eastAsia="es-ES"/>
              </w:rPr>
            </w:pPr>
            <w:r w:rsidRPr="00646765">
              <w:rPr>
                <w:rFonts w:eastAsia="Times New Roman" w:cstheme="minorHAnsi"/>
                <w:color w:val="333333"/>
                <w:sz w:val="18"/>
                <w:szCs w:val="18"/>
                <w:lang w:eastAsia="es-ES"/>
              </w:rPr>
              <w:t>Ata o 20%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252D68" w:rsidRPr="00646765" w:rsidRDefault="00252D68" w:rsidP="00252D68">
            <w:pPr>
              <w:spacing w:after="240" w:line="240" w:lineRule="auto"/>
              <w:jc w:val="center"/>
              <w:rPr>
                <w:rFonts w:eastAsia="Times New Roman" w:cstheme="minorHAnsi"/>
                <w:color w:val="333333"/>
                <w:sz w:val="18"/>
                <w:szCs w:val="18"/>
                <w:lang w:eastAsia="es-ES"/>
              </w:rPr>
            </w:pPr>
            <w:r w:rsidRPr="00646765">
              <w:rPr>
                <w:rFonts w:eastAsia="Times New Roman" w:cstheme="minorHAnsi"/>
                <w:color w:val="333333"/>
                <w:sz w:val="18"/>
                <w:szCs w:val="18"/>
                <w:lang w:eastAsia="es-ES"/>
              </w:rPr>
              <w:t> </w:t>
            </w:r>
          </w:p>
          <w:p w:rsidR="00252D68" w:rsidRPr="00646765" w:rsidRDefault="00252D68" w:rsidP="00252D68">
            <w:pPr>
              <w:spacing w:after="240" w:line="240" w:lineRule="auto"/>
              <w:jc w:val="center"/>
              <w:rPr>
                <w:rFonts w:eastAsia="Times New Roman" w:cstheme="minorHAnsi"/>
                <w:color w:val="333333"/>
                <w:sz w:val="18"/>
                <w:szCs w:val="18"/>
                <w:lang w:eastAsia="es-ES"/>
              </w:rPr>
            </w:pPr>
            <w:r w:rsidRPr="00646765">
              <w:rPr>
                <w:rFonts w:eastAsia="Times New Roman" w:cstheme="minorHAnsi"/>
                <w:color w:val="333333"/>
                <w:sz w:val="18"/>
                <w:szCs w:val="18"/>
                <w:lang w:eastAsia="es-ES"/>
              </w:rPr>
              <w:t>Ata o 10%</w:t>
            </w:r>
          </w:p>
        </w:tc>
      </w:tr>
    </w:tbl>
    <w:p w:rsidR="00C820FF" w:rsidRPr="00646765" w:rsidRDefault="00C820FF" w:rsidP="00C820FF">
      <w:pPr>
        <w:rPr>
          <w:rFonts w:cstheme="minorHAnsi"/>
          <w:color w:val="333333"/>
          <w:sz w:val="18"/>
          <w:szCs w:val="18"/>
          <w:shd w:val="clear" w:color="auto" w:fill="FFFFFF"/>
        </w:rPr>
      </w:pPr>
    </w:p>
    <w:p w:rsidR="00252D68" w:rsidRPr="00646765" w:rsidRDefault="00C820FF" w:rsidP="006122F7">
      <w:pPr>
        <w:jc w:val="both"/>
        <w:rPr>
          <w:rFonts w:cstheme="minorHAnsi"/>
          <w:color w:val="333333"/>
          <w:sz w:val="18"/>
          <w:szCs w:val="18"/>
          <w:shd w:val="clear" w:color="auto" w:fill="FFFFFF"/>
        </w:rPr>
      </w:pPr>
      <w:r w:rsidRPr="00646765">
        <w:rPr>
          <w:rFonts w:cstheme="minorHAnsi"/>
          <w:color w:val="333333"/>
          <w:sz w:val="18"/>
          <w:szCs w:val="18"/>
          <w:shd w:val="clear" w:color="auto" w:fill="FFFFFF"/>
        </w:rPr>
        <w:t xml:space="preserve">Dentro de cada grupo </w:t>
      </w:r>
      <w:proofErr w:type="spellStart"/>
      <w:r w:rsidRPr="00646765">
        <w:rPr>
          <w:rFonts w:cstheme="minorHAnsi"/>
          <w:color w:val="333333"/>
          <w:sz w:val="18"/>
          <w:szCs w:val="18"/>
          <w:shd w:val="clear" w:color="auto" w:fill="FFFFFF"/>
        </w:rPr>
        <w:t>establécese</w:t>
      </w:r>
      <w:proofErr w:type="spellEnd"/>
      <w:r w:rsidRPr="00646765">
        <w:rPr>
          <w:rFonts w:cstheme="minorHAnsi"/>
          <w:color w:val="333333"/>
          <w:sz w:val="18"/>
          <w:szCs w:val="18"/>
          <w:shd w:val="clear" w:color="auto" w:fill="FFFFFF"/>
        </w:rPr>
        <w:t xml:space="preserve"> a relación ordenada de requisitos de acceso de </w:t>
      </w:r>
      <w:proofErr w:type="spellStart"/>
      <w:r w:rsidRPr="00646765">
        <w:rPr>
          <w:rFonts w:cstheme="minorHAnsi"/>
          <w:color w:val="333333"/>
          <w:sz w:val="18"/>
          <w:szCs w:val="18"/>
          <w:shd w:val="clear" w:color="auto" w:fill="FFFFFF"/>
        </w:rPr>
        <w:t>maior</w:t>
      </w:r>
      <w:proofErr w:type="spellEnd"/>
      <w:r w:rsidRPr="00646765">
        <w:rPr>
          <w:rFonts w:cstheme="minorHAnsi"/>
          <w:color w:val="333333"/>
          <w:sz w:val="18"/>
          <w:szCs w:val="18"/>
          <w:shd w:val="clear" w:color="auto" w:fill="FFFFFF"/>
        </w:rPr>
        <w:t xml:space="preserve"> a menor </w:t>
      </w:r>
      <w:proofErr w:type="spellStart"/>
      <w:r w:rsidRPr="00646765">
        <w:rPr>
          <w:rFonts w:cstheme="minorHAnsi"/>
          <w:color w:val="333333"/>
          <w:sz w:val="18"/>
          <w:szCs w:val="18"/>
          <w:shd w:val="clear" w:color="auto" w:fill="FFFFFF"/>
        </w:rPr>
        <w:t>prioridade</w:t>
      </w:r>
      <w:proofErr w:type="spellEnd"/>
      <w:r w:rsidRPr="00646765">
        <w:rPr>
          <w:rFonts w:cstheme="minorHAnsi"/>
          <w:color w:val="333333"/>
          <w:sz w:val="18"/>
          <w:szCs w:val="18"/>
          <w:shd w:val="clear" w:color="auto" w:fill="FFFFFF"/>
        </w:rPr>
        <w:t xml:space="preserve">. Dentro de cada apartado, as solicitudes </w:t>
      </w:r>
      <w:proofErr w:type="spellStart"/>
      <w:r w:rsidRPr="00646765">
        <w:rPr>
          <w:rFonts w:cstheme="minorHAnsi"/>
          <w:color w:val="333333"/>
          <w:sz w:val="18"/>
          <w:szCs w:val="18"/>
          <w:shd w:val="clear" w:color="auto" w:fill="FFFFFF"/>
        </w:rPr>
        <w:t>ordenaranse</w:t>
      </w:r>
      <w:proofErr w:type="spellEnd"/>
      <w:r w:rsidRPr="00646765">
        <w:rPr>
          <w:rFonts w:cstheme="minorHAnsi"/>
          <w:color w:val="333333"/>
          <w:sz w:val="18"/>
          <w:szCs w:val="18"/>
          <w:shd w:val="clear" w:color="auto" w:fill="FFFFFF"/>
        </w:rPr>
        <w:t xml:space="preserve"> de </w:t>
      </w:r>
      <w:proofErr w:type="spellStart"/>
      <w:r w:rsidRPr="00646765">
        <w:rPr>
          <w:rFonts w:cstheme="minorHAnsi"/>
          <w:color w:val="333333"/>
          <w:sz w:val="18"/>
          <w:szCs w:val="18"/>
          <w:shd w:val="clear" w:color="auto" w:fill="FFFFFF"/>
        </w:rPr>
        <w:t>maior</w:t>
      </w:r>
      <w:proofErr w:type="spellEnd"/>
      <w:r w:rsidRPr="00646765">
        <w:rPr>
          <w:rFonts w:cstheme="minorHAnsi"/>
          <w:color w:val="333333"/>
          <w:sz w:val="18"/>
          <w:szCs w:val="18"/>
          <w:shd w:val="clear" w:color="auto" w:fill="FFFFFF"/>
        </w:rPr>
        <w:t xml:space="preserve"> a menor nota de acceso</w:t>
      </w:r>
      <w:r w:rsidR="006122F7" w:rsidRPr="00646765">
        <w:rPr>
          <w:rFonts w:cstheme="minorHAnsi"/>
          <w:color w:val="333333"/>
          <w:sz w:val="18"/>
          <w:szCs w:val="18"/>
          <w:shd w:val="clear" w:color="auto" w:fill="FFFFFF"/>
        </w:rPr>
        <w:t>.</w:t>
      </w:r>
    </w:p>
    <w:p w:rsidR="006122F7" w:rsidRPr="00646765" w:rsidRDefault="006122F7" w:rsidP="006122F7">
      <w:pPr>
        <w:jc w:val="both"/>
        <w:rPr>
          <w:rFonts w:cstheme="minorHAnsi"/>
          <w:b/>
          <w:sz w:val="18"/>
          <w:szCs w:val="18"/>
          <w:lang w:val="gl-ES"/>
        </w:rPr>
      </w:pPr>
      <w:r w:rsidRPr="00646765">
        <w:rPr>
          <w:rFonts w:cstheme="minorHAnsi"/>
          <w:color w:val="333333"/>
          <w:sz w:val="18"/>
          <w:szCs w:val="18"/>
          <w:shd w:val="clear" w:color="auto" w:fill="FFFFFF"/>
        </w:rPr>
        <w:t xml:space="preserve">Pódese consultar </w:t>
      </w:r>
      <w:proofErr w:type="spellStart"/>
      <w:r w:rsidRPr="00646765">
        <w:rPr>
          <w:rFonts w:cstheme="minorHAnsi"/>
          <w:color w:val="333333"/>
          <w:sz w:val="18"/>
          <w:szCs w:val="18"/>
          <w:shd w:val="clear" w:color="auto" w:fill="FFFFFF"/>
        </w:rPr>
        <w:t>as</w:t>
      </w:r>
      <w:proofErr w:type="spellEnd"/>
      <w:r w:rsidRPr="00646765">
        <w:rPr>
          <w:rFonts w:cstheme="minorHAnsi"/>
          <w:color w:val="333333"/>
          <w:sz w:val="18"/>
          <w:szCs w:val="18"/>
          <w:shd w:val="clear" w:color="auto" w:fill="FFFFFF"/>
        </w:rPr>
        <w:t xml:space="preserve"> modalidades preferentes e as materias de BAC vinculadas </w:t>
      </w:r>
      <w:proofErr w:type="spellStart"/>
      <w:r w:rsidRPr="00646765">
        <w:rPr>
          <w:rFonts w:cstheme="minorHAnsi"/>
          <w:color w:val="333333"/>
          <w:sz w:val="18"/>
          <w:szCs w:val="18"/>
          <w:shd w:val="clear" w:color="auto" w:fill="FFFFFF"/>
        </w:rPr>
        <w:t>aos</w:t>
      </w:r>
      <w:proofErr w:type="spellEnd"/>
      <w:r w:rsidRPr="00646765">
        <w:rPr>
          <w:rFonts w:cstheme="minorHAnsi"/>
          <w:color w:val="333333"/>
          <w:sz w:val="18"/>
          <w:szCs w:val="18"/>
          <w:shd w:val="clear" w:color="auto" w:fill="FFFFFF"/>
        </w:rPr>
        <w:t xml:space="preserve"> ciclos formativos de </w:t>
      </w:r>
      <w:proofErr w:type="spellStart"/>
      <w:r w:rsidRPr="00646765">
        <w:rPr>
          <w:rFonts w:cstheme="minorHAnsi"/>
          <w:color w:val="333333"/>
          <w:sz w:val="18"/>
          <w:szCs w:val="18"/>
          <w:shd w:val="clear" w:color="auto" w:fill="FFFFFF"/>
        </w:rPr>
        <w:t>Grao</w:t>
      </w:r>
      <w:proofErr w:type="spellEnd"/>
      <w:r w:rsidRPr="00646765">
        <w:rPr>
          <w:rFonts w:cstheme="minorHAnsi"/>
          <w:color w:val="333333"/>
          <w:sz w:val="18"/>
          <w:szCs w:val="18"/>
          <w:shd w:val="clear" w:color="auto" w:fill="FFFFFF"/>
        </w:rPr>
        <w:t xml:space="preserve"> Superior </w:t>
      </w:r>
      <w:proofErr w:type="spellStart"/>
      <w:r w:rsidRPr="00646765">
        <w:rPr>
          <w:rFonts w:cstheme="minorHAnsi"/>
          <w:color w:val="333333"/>
          <w:sz w:val="18"/>
          <w:szCs w:val="18"/>
          <w:shd w:val="clear" w:color="auto" w:fill="FFFFFF"/>
        </w:rPr>
        <w:t>na</w:t>
      </w:r>
      <w:proofErr w:type="spellEnd"/>
      <w:r w:rsidRPr="00646765">
        <w:rPr>
          <w:rFonts w:cstheme="minorHAnsi"/>
          <w:color w:val="333333"/>
          <w:sz w:val="18"/>
          <w:szCs w:val="18"/>
          <w:shd w:val="clear" w:color="auto" w:fill="FFFFFF"/>
        </w:rPr>
        <w:t xml:space="preserve"> </w:t>
      </w:r>
      <w:proofErr w:type="spellStart"/>
      <w:r w:rsidRPr="00646765">
        <w:rPr>
          <w:rFonts w:cstheme="minorHAnsi"/>
          <w:color w:val="333333"/>
          <w:sz w:val="18"/>
          <w:szCs w:val="18"/>
          <w:shd w:val="clear" w:color="auto" w:fill="FFFFFF"/>
        </w:rPr>
        <w:t>páxina</w:t>
      </w:r>
      <w:proofErr w:type="spellEnd"/>
      <w:r w:rsidRPr="00646765">
        <w:rPr>
          <w:rFonts w:cstheme="minorHAnsi"/>
          <w:color w:val="333333"/>
          <w:sz w:val="18"/>
          <w:szCs w:val="18"/>
          <w:shd w:val="clear" w:color="auto" w:fill="FFFFFF"/>
        </w:rPr>
        <w:t xml:space="preserve">: </w:t>
      </w:r>
      <w:hyperlink r:id="rId5" w:history="1">
        <w:r w:rsidR="00791DCC" w:rsidRPr="00646765">
          <w:rPr>
            <w:rStyle w:val="Hipervnculo"/>
            <w:rFonts w:cstheme="minorHAnsi"/>
            <w:sz w:val="18"/>
            <w:szCs w:val="18"/>
            <w:shd w:val="clear" w:color="auto" w:fill="FFFFFF"/>
          </w:rPr>
          <w:t>www.edu.xunta.es/fp</w:t>
        </w:r>
      </w:hyperlink>
      <w:r w:rsidR="00791DCC" w:rsidRPr="00646765">
        <w:rPr>
          <w:rFonts w:cstheme="minorHAnsi"/>
          <w:color w:val="333333"/>
          <w:sz w:val="18"/>
          <w:szCs w:val="18"/>
          <w:shd w:val="clear" w:color="auto" w:fill="FFFFFF"/>
        </w:rPr>
        <w:t xml:space="preserve"> (Ven a FP/admisión grao superior/consultar modalidades de BAC preferentes e materias vinculadas para o acceso a ciclos formativos de GS)</w:t>
      </w:r>
    </w:p>
    <w:p w:rsidR="00C820FF" w:rsidRPr="00646765" w:rsidRDefault="00C820FF" w:rsidP="00C820FF">
      <w:pPr>
        <w:rPr>
          <w:rFonts w:cstheme="minorHAnsi"/>
          <w:sz w:val="18"/>
          <w:szCs w:val="18"/>
          <w:lang w:val="gl-ES"/>
        </w:rPr>
      </w:pPr>
      <w:r w:rsidRPr="00646765">
        <w:rPr>
          <w:rFonts w:cstheme="minorHAnsi"/>
          <w:b/>
          <w:sz w:val="18"/>
          <w:szCs w:val="18"/>
          <w:lang w:val="gl-ES"/>
        </w:rPr>
        <w:t xml:space="preserve">Duración: </w:t>
      </w:r>
      <w:r w:rsidRPr="00646765">
        <w:rPr>
          <w:rFonts w:cstheme="minorHAnsi"/>
          <w:sz w:val="18"/>
          <w:szCs w:val="18"/>
          <w:lang w:val="gl-ES"/>
        </w:rPr>
        <w:t xml:space="preserve"> 2 cursos académicos</w:t>
      </w:r>
    </w:p>
    <w:p w:rsidR="006122F7" w:rsidRPr="00646765" w:rsidRDefault="00C820FF" w:rsidP="00C820FF">
      <w:pPr>
        <w:jc w:val="both"/>
        <w:rPr>
          <w:rFonts w:cstheme="minorHAnsi"/>
          <w:sz w:val="18"/>
          <w:szCs w:val="18"/>
          <w:lang w:val="gl-ES"/>
        </w:rPr>
      </w:pPr>
      <w:r w:rsidRPr="00646765">
        <w:rPr>
          <w:rFonts w:cstheme="minorHAnsi"/>
          <w:b/>
          <w:sz w:val="18"/>
          <w:szCs w:val="18"/>
          <w:lang w:val="gl-ES"/>
        </w:rPr>
        <w:t xml:space="preserve">Titulación: </w:t>
      </w:r>
      <w:r w:rsidRPr="00646765">
        <w:rPr>
          <w:rFonts w:cstheme="minorHAnsi"/>
          <w:sz w:val="18"/>
          <w:szCs w:val="18"/>
          <w:lang w:val="gl-ES"/>
        </w:rPr>
        <w:t xml:space="preserve"> Título de Técnico Superior</w:t>
      </w:r>
      <w:r w:rsidR="006122F7" w:rsidRPr="00646765">
        <w:rPr>
          <w:rFonts w:cstheme="minorHAnsi"/>
          <w:sz w:val="18"/>
          <w:szCs w:val="18"/>
          <w:lang w:val="gl-ES"/>
        </w:rPr>
        <w:t xml:space="preserve">. </w:t>
      </w:r>
    </w:p>
    <w:p w:rsidR="00566A3D" w:rsidRPr="00646765" w:rsidRDefault="00566A3D" w:rsidP="00C820FF">
      <w:pPr>
        <w:jc w:val="both"/>
        <w:rPr>
          <w:rFonts w:cstheme="minorHAnsi"/>
          <w:b/>
          <w:sz w:val="18"/>
          <w:szCs w:val="18"/>
          <w:lang w:val="gl-ES"/>
        </w:rPr>
      </w:pPr>
      <w:r w:rsidRPr="00646765">
        <w:rPr>
          <w:rFonts w:cstheme="minorHAnsi"/>
          <w:b/>
          <w:sz w:val="18"/>
          <w:szCs w:val="18"/>
          <w:lang w:val="gl-ES"/>
        </w:rPr>
        <w:t>Acceso ás ensinanzas universitarias:</w:t>
      </w:r>
    </w:p>
    <w:p w:rsidR="0083464C" w:rsidRPr="00646765" w:rsidRDefault="00566A3D" w:rsidP="0083464C">
      <w:pPr>
        <w:pStyle w:val="NormalWeb"/>
        <w:spacing w:before="136" w:beforeAutospacing="0" w:after="136" w:afterAutospacing="0" w:line="276" w:lineRule="auto"/>
        <w:jc w:val="both"/>
        <w:rPr>
          <w:rFonts w:asciiTheme="minorHAnsi" w:hAnsiTheme="minorHAnsi" w:cstheme="minorHAnsi"/>
          <w:color w:val="000000"/>
          <w:sz w:val="18"/>
          <w:szCs w:val="18"/>
        </w:rPr>
      </w:pPr>
      <w:r w:rsidRPr="00646765">
        <w:rPr>
          <w:rFonts w:asciiTheme="minorHAnsi" w:hAnsiTheme="minorHAnsi" w:cstheme="minorHAnsi"/>
          <w:color w:val="000000"/>
          <w:sz w:val="18"/>
          <w:szCs w:val="18"/>
        </w:rPr>
        <w:t xml:space="preserve">O alumnado que </w:t>
      </w:r>
      <w:proofErr w:type="spellStart"/>
      <w:r w:rsidRPr="00646765">
        <w:rPr>
          <w:rFonts w:asciiTheme="minorHAnsi" w:hAnsiTheme="minorHAnsi" w:cstheme="minorHAnsi"/>
          <w:color w:val="000000"/>
          <w:sz w:val="18"/>
          <w:szCs w:val="18"/>
        </w:rPr>
        <w:t>estea</w:t>
      </w:r>
      <w:proofErr w:type="spellEnd"/>
      <w:r w:rsidRPr="00646765">
        <w:rPr>
          <w:rFonts w:asciiTheme="minorHAnsi" w:hAnsiTheme="minorHAnsi" w:cstheme="minorHAnsi"/>
          <w:color w:val="000000"/>
          <w:sz w:val="18"/>
          <w:szCs w:val="18"/>
        </w:rPr>
        <w:t xml:space="preserve"> en posesión dos títulos de Técnico Superior de Formación Profesional, Técnico Superior Deportivo </w:t>
      </w:r>
      <w:proofErr w:type="spellStart"/>
      <w:r w:rsidRPr="00646765">
        <w:rPr>
          <w:rFonts w:asciiTheme="minorHAnsi" w:hAnsiTheme="minorHAnsi" w:cstheme="minorHAnsi"/>
          <w:color w:val="000000"/>
          <w:sz w:val="18"/>
          <w:szCs w:val="18"/>
        </w:rPr>
        <w:t>ou</w:t>
      </w:r>
      <w:proofErr w:type="spellEnd"/>
      <w:r w:rsidRPr="00646765">
        <w:rPr>
          <w:rFonts w:asciiTheme="minorHAnsi" w:hAnsiTheme="minorHAnsi" w:cstheme="minorHAnsi"/>
          <w:color w:val="000000"/>
          <w:sz w:val="18"/>
          <w:szCs w:val="18"/>
        </w:rPr>
        <w:t xml:space="preserve"> Técnico Superior en Artes Plásticas e </w:t>
      </w:r>
      <w:proofErr w:type="spellStart"/>
      <w:r w:rsidRPr="00646765">
        <w:rPr>
          <w:rFonts w:asciiTheme="minorHAnsi" w:hAnsiTheme="minorHAnsi" w:cstheme="minorHAnsi"/>
          <w:color w:val="000000"/>
          <w:sz w:val="18"/>
          <w:szCs w:val="18"/>
        </w:rPr>
        <w:t>Deseño</w:t>
      </w:r>
      <w:proofErr w:type="spellEnd"/>
      <w:r w:rsidRPr="00646765">
        <w:rPr>
          <w:rFonts w:asciiTheme="minorHAnsi" w:hAnsiTheme="minorHAnsi" w:cstheme="minorHAnsi"/>
          <w:color w:val="000000"/>
          <w:sz w:val="18"/>
          <w:szCs w:val="18"/>
        </w:rPr>
        <w:t xml:space="preserve"> </w:t>
      </w:r>
      <w:proofErr w:type="spellStart"/>
      <w:r w:rsidRPr="00646765">
        <w:rPr>
          <w:rFonts w:asciiTheme="minorHAnsi" w:hAnsiTheme="minorHAnsi" w:cstheme="minorHAnsi"/>
          <w:color w:val="000000"/>
          <w:sz w:val="18"/>
          <w:szCs w:val="18"/>
        </w:rPr>
        <w:t>ou</w:t>
      </w:r>
      <w:proofErr w:type="spellEnd"/>
      <w:r w:rsidRPr="00646765">
        <w:rPr>
          <w:rFonts w:asciiTheme="minorHAnsi" w:hAnsiTheme="minorHAnsi" w:cstheme="minorHAnsi"/>
          <w:color w:val="000000"/>
          <w:sz w:val="18"/>
          <w:szCs w:val="18"/>
        </w:rPr>
        <w:t xml:space="preserve"> títulos equivalentes, </w:t>
      </w:r>
      <w:proofErr w:type="spellStart"/>
      <w:r w:rsidRPr="00646765">
        <w:rPr>
          <w:rFonts w:asciiTheme="minorHAnsi" w:hAnsiTheme="minorHAnsi" w:cstheme="minorHAnsi"/>
          <w:color w:val="000000"/>
          <w:sz w:val="18"/>
          <w:szCs w:val="18"/>
        </w:rPr>
        <w:t>poderán</w:t>
      </w:r>
      <w:proofErr w:type="spellEnd"/>
      <w:r w:rsidRPr="00646765">
        <w:rPr>
          <w:rFonts w:asciiTheme="minorHAnsi" w:hAnsiTheme="minorHAnsi" w:cstheme="minorHAnsi"/>
          <w:color w:val="000000"/>
          <w:sz w:val="18"/>
          <w:szCs w:val="18"/>
        </w:rPr>
        <w:t xml:space="preserve"> acceder </w:t>
      </w:r>
      <w:proofErr w:type="spellStart"/>
      <w:r w:rsidRPr="00646765">
        <w:rPr>
          <w:rFonts w:asciiTheme="minorHAnsi" w:hAnsiTheme="minorHAnsi" w:cstheme="minorHAnsi"/>
          <w:color w:val="000000"/>
          <w:sz w:val="18"/>
          <w:szCs w:val="18"/>
        </w:rPr>
        <w:t>ás</w:t>
      </w:r>
      <w:proofErr w:type="spellEnd"/>
      <w:r w:rsidRPr="00646765">
        <w:rPr>
          <w:rFonts w:asciiTheme="minorHAnsi" w:hAnsiTheme="minorHAnsi" w:cstheme="minorHAnsi"/>
          <w:color w:val="000000"/>
          <w:sz w:val="18"/>
          <w:szCs w:val="18"/>
        </w:rPr>
        <w:t xml:space="preserve"> </w:t>
      </w:r>
      <w:proofErr w:type="spellStart"/>
      <w:r w:rsidRPr="00646765">
        <w:rPr>
          <w:rFonts w:asciiTheme="minorHAnsi" w:hAnsiTheme="minorHAnsi" w:cstheme="minorHAnsi"/>
          <w:color w:val="000000"/>
          <w:sz w:val="18"/>
          <w:szCs w:val="18"/>
        </w:rPr>
        <w:t>ensinanzas</w:t>
      </w:r>
      <w:proofErr w:type="spellEnd"/>
      <w:r w:rsidRPr="00646765">
        <w:rPr>
          <w:rFonts w:asciiTheme="minorHAnsi" w:hAnsiTheme="minorHAnsi" w:cstheme="minorHAnsi"/>
          <w:color w:val="000000"/>
          <w:sz w:val="18"/>
          <w:szCs w:val="18"/>
        </w:rPr>
        <w:t xml:space="preserve"> universitarias </w:t>
      </w:r>
      <w:proofErr w:type="spellStart"/>
      <w:r w:rsidRPr="00646765">
        <w:rPr>
          <w:rFonts w:asciiTheme="minorHAnsi" w:hAnsiTheme="minorHAnsi" w:cstheme="minorHAnsi"/>
          <w:color w:val="000000"/>
          <w:sz w:val="18"/>
          <w:szCs w:val="18"/>
        </w:rPr>
        <w:t>oficiais</w:t>
      </w:r>
      <w:proofErr w:type="spellEnd"/>
      <w:r w:rsidRPr="00646765">
        <w:rPr>
          <w:rFonts w:asciiTheme="minorHAnsi" w:hAnsiTheme="minorHAnsi" w:cstheme="minorHAnsi"/>
          <w:color w:val="000000"/>
          <w:sz w:val="18"/>
          <w:szCs w:val="18"/>
        </w:rPr>
        <w:t xml:space="preserve"> de grao, </w:t>
      </w:r>
      <w:proofErr w:type="spellStart"/>
      <w:r w:rsidRPr="00646765">
        <w:rPr>
          <w:rFonts w:asciiTheme="minorHAnsi" w:hAnsiTheme="minorHAnsi" w:cstheme="minorHAnsi"/>
          <w:color w:val="000000"/>
          <w:sz w:val="18"/>
          <w:szCs w:val="18"/>
        </w:rPr>
        <w:t>sen</w:t>
      </w:r>
      <w:proofErr w:type="spellEnd"/>
      <w:r w:rsidRPr="00646765">
        <w:rPr>
          <w:rFonts w:asciiTheme="minorHAnsi" w:hAnsiTheme="minorHAnsi" w:cstheme="minorHAnsi"/>
          <w:color w:val="000000"/>
          <w:sz w:val="18"/>
          <w:szCs w:val="18"/>
        </w:rPr>
        <w:t xml:space="preserve"> </w:t>
      </w:r>
      <w:proofErr w:type="spellStart"/>
      <w:r w:rsidRPr="00646765">
        <w:rPr>
          <w:rFonts w:asciiTheme="minorHAnsi" w:hAnsiTheme="minorHAnsi" w:cstheme="minorHAnsi"/>
          <w:color w:val="000000"/>
          <w:sz w:val="18"/>
          <w:szCs w:val="18"/>
        </w:rPr>
        <w:t>necesidade</w:t>
      </w:r>
      <w:proofErr w:type="spellEnd"/>
      <w:r w:rsidRPr="00646765">
        <w:rPr>
          <w:rFonts w:asciiTheme="minorHAnsi" w:hAnsiTheme="minorHAnsi" w:cstheme="minorHAnsi"/>
          <w:color w:val="000000"/>
          <w:sz w:val="18"/>
          <w:szCs w:val="18"/>
        </w:rPr>
        <w:t xml:space="preserve"> de proba.  </w:t>
      </w:r>
    </w:p>
    <w:p w:rsidR="00791DCC" w:rsidRPr="00646765" w:rsidRDefault="0083464C" w:rsidP="00791DCC">
      <w:pPr>
        <w:pStyle w:val="NormalWeb"/>
        <w:spacing w:before="136" w:beforeAutospacing="0" w:after="136" w:afterAutospacing="0" w:line="276" w:lineRule="auto"/>
        <w:jc w:val="both"/>
        <w:rPr>
          <w:rFonts w:asciiTheme="minorHAnsi" w:hAnsiTheme="minorHAnsi" w:cstheme="minorHAnsi"/>
          <w:color w:val="000000"/>
          <w:sz w:val="18"/>
          <w:szCs w:val="18"/>
        </w:rPr>
      </w:pPr>
      <w:r w:rsidRPr="00646765">
        <w:rPr>
          <w:rFonts w:asciiTheme="minorHAnsi" w:hAnsiTheme="minorHAnsi" w:cstheme="minorHAnsi"/>
          <w:color w:val="333333"/>
          <w:sz w:val="18"/>
          <w:szCs w:val="18"/>
        </w:rPr>
        <w:t xml:space="preserve">No caso de que o número de solicitudes de admisión a </w:t>
      </w:r>
      <w:proofErr w:type="spellStart"/>
      <w:r w:rsidRPr="00646765">
        <w:rPr>
          <w:rFonts w:asciiTheme="minorHAnsi" w:hAnsiTheme="minorHAnsi" w:cstheme="minorHAnsi"/>
          <w:color w:val="333333"/>
          <w:sz w:val="18"/>
          <w:szCs w:val="18"/>
        </w:rPr>
        <w:t>unha</w:t>
      </w:r>
      <w:proofErr w:type="spellEnd"/>
      <w:r w:rsidRPr="00646765">
        <w:rPr>
          <w:rFonts w:asciiTheme="minorHAnsi" w:hAnsiTheme="minorHAnsi" w:cstheme="minorHAnsi"/>
          <w:color w:val="333333"/>
          <w:sz w:val="18"/>
          <w:szCs w:val="18"/>
        </w:rPr>
        <w:t xml:space="preserve"> </w:t>
      </w:r>
      <w:proofErr w:type="spellStart"/>
      <w:r w:rsidRPr="00646765">
        <w:rPr>
          <w:rFonts w:asciiTheme="minorHAnsi" w:hAnsiTheme="minorHAnsi" w:cstheme="minorHAnsi"/>
          <w:color w:val="333333"/>
          <w:sz w:val="18"/>
          <w:szCs w:val="18"/>
        </w:rPr>
        <w:t>ensinanza</w:t>
      </w:r>
      <w:proofErr w:type="spellEnd"/>
      <w:r w:rsidRPr="00646765">
        <w:rPr>
          <w:rFonts w:asciiTheme="minorHAnsi" w:hAnsiTheme="minorHAnsi" w:cstheme="minorHAnsi"/>
          <w:color w:val="333333"/>
          <w:sz w:val="18"/>
          <w:szCs w:val="18"/>
        </w:rPr>
        <w:t xml:space="preserve"> conducente a un título universitario de grao </w:t>
      </w:r>
      <w:proofErr w:type="spellStart"/>
      <w:r w:rsidRPr="00646765">
        <w:rPr>
          <w:rFonts w:asciiTheme="minorHAnsi" w:hAnsiTheme="minorHAnsi" w:cstheme="minorHAnsi"/>
          <w:color w:val="333333"/>
          <w:sz w:val="18"/>
          <w:szCs w:val="18"/>
        </w:rPr>
        <w:t>sexa</w:t>
      </w:r>
      <w:proofErr w:type="spellEnd"/>
      <w:r w:rsidRPr="00646765">
        <w:rPr>
          <w:rFonts w:asciiTheme="minorHAnsi" w:hAnsiTheme="minorHAnsi" w:cstheme="minorHAnsi"/>
          <w:color w:val="333333"/>
          <w:sz w:val="18"/>
          <w:szCs w:val="18"/>
        </w:rPr>
        <w:t xml:space="preserve"> </w:t>
      </w:r>
      <w:proofErr w:type="spellStart"/>
      <w:r w:rsidRPr="00646765">
        <w:rPr>
          <w:rFonts w:asciiTheme="minorHAnsi" w:hAnsiTheme="minorHAnsi" w:cstheme="minorHAnsi"/>
          <w:color w:val="333333"/>
          <w:sz w:val="18"/>
          <w:szCs w:val="18"/>
        </w:rPr>
        <w:t>maior</w:t>
      </w:r>
      <w:proofErr w:type="spellEnd"/>
      <w:r w:rsidRPr="00646765">
        <w:rPr>
          <w:rFonts w:asciiTheme="minorHAnsi" w:hAnsiTheme="minorHAnsi" w:cstheme="minorHAnsi"/>
          <w:color w:val="333333"/>
          <w:sz w:val="18"/>
          <w:szCs w:val="18"/>
        </w:rPr>
        <w:t xml:space="preserve"> que o número de </w:t>
      </w:r>
      <w:proofErr w:type="spellStart"/>
      <w:r w:rsidRPr="00646765">
        <w:rPr>
          <w:rFonts w:asciiTheme="minorHAnsi" w:hAnsiTheme="minorHAnsi" w:cstheme="minorHAnsi"/>
          <w:color w:val="333333"/>
          <w:sz w:val="18"/>
          <w:szCs w:val="18"/>
        </w:rPr>
        <w:t>prazas</w:t>
      </w:r>
      <w:proofErr w:type="spellEnd"/>
      <w:r w:rsidRPr="00646765">
        <w:rPr>
          <w:rFonts w:asciiTheme="minorHAnsi" w:hAnsiTheme="minorHAnsi" w:cstheme="minorHAnsi"/>
          <w:color w:val="333333"/>
          <w:sz w:val="18"/>
          <w:szCs w:val="18"/>
        </w:rPr>
        <w:t xml:space="preserve"> </w:t>
      </w:r>
      <w:proofErr w:type="spellStart"/>
      <w:r w:rsidRPr="00646765">
        <w:rPr>
          <w:rFonts w:asciiTheme="minorHAnsi" w:hAnsiTheme="minorHAnsi" w:cstheme="minorHAnsi"/>
          <w:color w:val="333333"/>
          <w:sz w:val="18"/>
          <w:szCs w:val="18"/>
        </w:rPr>
        <w:t>dispoñibles</w:t>
      </w:r>
      <w:proofErr w:type="spellEnd"/>
      <w:r w:rsidRPr="00646765">
        <w:rPr>
          <w:rFonts w:asciiTheme="minorHAnsi" w:hAnsiTheme="minorHAnsi" w:cstheme="minorHAnsi"/>
          <w:color w:val="333333"/>
          <w:sz w:val="18"/>
          <w:szCs w:val="18"/>
        </w:rPr>
        <w:t xml:space="preserve">, e para os efectos de ordenar </w:t>
      </w:r>
      <w:proofErr w:type="spellStart"/>
      <w:r w:rsidRPr="00646765">
        <w:rPr>
          <w:rFonts w:asciiTheme="minorHAnsi" w:hAnsiTheme="minorHAnsi" w:cstheme="minorHAnsi"/>
          <w:color w:val="333333"/>
          <w:sz w:val="18"/>
          <w:szCs w:val="18"/>
        </w:rPr>
        <w:t>as</w:t>
      </w:r>
      <w:proofErr w:type="spellEnd"/>
      <w:r w:rsidRPr="00646765">
        <w:rPr>
          <w:rFonts w:asciiTheme="minorHAnsi" w:hAnsiTheme="minorHAnsi" w:cstheme="minorHAnsi"/>
          <w:color w:val="333333"/>
          <w:sz w:val="18"/>
          <w:szCs w:val="18"/>
        </w:rPr>
        <w:t xml:space="preserve"> solicitudes para a </w:t>
      </w:r>
      <w:proofErr w:type="spellStart"/>
      <w:r w:rsidRPr="00646765">
        <w:rPr>
          <w:rFonts w:asciiTheme="minorHAnsi" w:hAnsiTheme="minorHAnsi" w:cstheme="minorHAnsi"/>
          <w:color w:val="333333"/>
          <w:sz w:val="18"/>
          <w:szCs w:val="18"/>
        </w:rPr>
        <w:t>súa</w:t>
      </w:r>
      <w:proofErr w:type="spellEnd"/>
      <w:r w:rsidRPr="00646765">
        <w:rPr>
          <w:rFonts w:asciiTheme="minorHAnsi" w:hAnsiTheme="minorHAnsi" w:cstheme="minorHAnsi"/>
          <w:color w:val="333333"/>
          <w:sz w:val="18"/>
          <w:szCs w:val="18"/>
        </w:rPr>
        <w:t xml:space="preserve"> </w:t>
      </w:r>
      <w:proofErr w:type="spellStart"/>
      <w:r w:rsidRPr="00646765">
        <w:rPr>
          <w:rFonts w:asciiTheme="minorHAnsi" w:hAnsiTheme="minorHAnsi" w:cstheme="minorHAnsi"/>
          <w:color w:val="333333"/>
          <w:sz w:val="18"/>
          <w:szCs w:val="18"/>
        </w:rPr>
        <w:t>adxudicación</w:t>
      </w:r>
      <w:proofErr w:type="spellEnd"/>
      <w:r w:rsidRPr="00646765">
        <w:rPr>
          <w:rFonts w:asciiTheme="minorHAnsi" w:hAnsiTheme="minorHAnsi" w:cstheme="minorHAnsi"/>
          <w:color w:val="333333"/>
          <w:sz w:val="18"/>
          <w:szCs w:val="18"/>
        </w:rPr>
        <w:t xml:space="preserve">, </w:t>
      </w:r>
      <w:proofErr w:type="spellStart"/>
      <w:r w:rsidRPr="00646765">
        <w:rPr>
          <w:rFonts w:asciiTheme="minorHAnsi" w:hAnsiTheme="minorHAnsi" w:cstheme="minorHAnsi"/>
          <w:color w:val="333333"/>
          <w:sz w:val="18"/>
          <w:szCs w:val="18"/>
        </w:rPr>
        <w:t>utilizarase</w:t>
      </w:r>
      <w:proofErr w:type="spellEnd"/>
      <w:r w:rsidRPr="00646765">
        <w:rPr>
          <w:rFonts w:asciiTheme="minorHAnsi" w:hAnsiTheme="minorHAnsi" w:cstheme="minorHAnsi"/>
          <w:color w:val="333333"/>
          <w:sz w:val="18"/>
          <w:szCs w:val="18"/>
        </w:rPr>
        <w:t xml:space="preserve"> </w:t>
      </w:r>
      <w:proofErr w:type="spellStart"/>
      <w:r w:rsidRPr="00646765">
        <w:rPr>
          <w:rFonts w:asciiTheme="minorHAnsi" w:hAnsiTheme="minorHAnsi" w:cstheme="minorHAnsi"/>
          <w:color w:val="333333"/>
          <w:sz w:val="18"/>
          <w:szCs w:val="18"/>
        </w:rPr>
        <w:t>unha</w:t>
      </w:r>
      <w:proofErr w:type="spellEnd"/>
      <w:r w:rsidRPr="00646765">
        <w:rPr>
          <w:rFonts w:asciiTheme="minorHAnsi" w:hAnsiTheme="minorHAnsi" w:cstheme="minorHAnsi"/>
          <w:color w:val="333333"/>
          <w:sz w:val="18"/>
          <w:szCs w:val="18"/>
        </w:rPr>
        <w:t xml:space="preserve"> nota de admisión que coincidirá coa nota media do ciclo formativo.</w:t>
      </w:r>
    </w:p>
    <w:p w:rsidR="0083464C" w:rsidRPr="00646765" w:rsidRDefault="0083464C" w:rsidP="00791DCC">
      <w:pPr>
        <w:pStyle w:val="NormalWeb"/>
        <w:spacing w:before="136" w:beforeAutospacing="0" w:after="136" w:afterAutospacing="0" w:line="276" w:lineRule="auto"/>
        <w:jc w:val="center"/>
        <w:rPr>
          <w:rFonts w:asciiTheme="minorHAnsi" w:hAnsiTheme="minorHAnsi" w:cstheme="minorHAnsi"/>
          <w:color w:val="000000"/>
          <w:sz w:val="18"/>
          <w:szCs w:val="18"/>
        </w:rPr>
      </w:pPr>
      <w:r w:rsidRPr="00646765">
        <w:rPr>
          <w:rStyle w:val="Textoennegrita"/>
          <w:rFonts w:asciiTheme="minorHAnsi" w:hAnsiTheme="minorHAnsi" w:cstheme="minorHAnsi"/>
          <w:color w:val="333333"/>
          <w:sz w:val="18"/>
          <w:szCs w:val="18"/>
        </w:rPr>
        <w:t>Nota de admisión = NMC </w:t>
      </w:r>
      <w:r w:rsidRPr="00646765">
        <w:rPr>
          <w:rFonts w:asciiTheme="minorHAnsi" w:hAnsiTheme="minorHAnsi" w:cstheme="minorHAnsi"/>
          <w:color w:val="333333"/>
          <w:sz w:val="18"/>
          <w:szCs w:val="18"/>
        </w:rPr>
        <w:t>(nota media do ciclo formativo)</w:t>
      </w:r>
    </w:p>
    <w:p w:rsidR="0083464C" w:rsidRPr="00646765" w:rsidRDefault="0083464C" w:rsidP="0083464C">
      <w:pPr>
        <w:pStyle w:val="NormalWeb"/>
        <w:spacing w:before="136" w:beforeAutospacing="0" w:after="136" w:afterAutospacing="0" w:line="276" w:lineRule="auto"/>
        <w:jc w:val="both"/>
        <w:rPr>
          <w:rFonts w:asciiTheme="minorHAnsi" w:hAnsiTheme="minorHAnsi" w:cstheme="minorHAnsi"/>
          <w:color w:val="000000"/>
          <w:sz w:val="18"/>
          <w:szCs w:val="18"/>
        </w:rPr>
      </w:pPr>
      <w:r w:rsidRPr="00646765">
        <w:rPr>
          <w:rFonts w:asciiTheme="minorHAnsi" w:hAnsiTheme="minorHAnsi" w:cstheme="minorHAnsi"/>
          <w:bCs/>
          <w:i/>
          <w:color w:val="000000"/>
          <w:sz w:val="18"/>
          <w:szCs w:val="18"/>
          <w:u w:val="single"/>
        </w:rPr>
        <w:t>Aumento da nota.</w:t>
      </w:r>
      <w:r w:rsidRPr="00646765">
        <w:rPr>
          <w:rFonts w:asciiTheme="minorHAnsi" w:hAnsiTheme="minorHAnsi" w:cstheme="minorHAnsi"/>
          <w:b/>
          <w:bCs/>
          <w:color w:val="000000"/>
          <w:sz w:val="18"/>
          <w:szCs w:val="18"/>
        </w:rPr>
        <w:t>:</w:t>
      </w:r>
      <w:r w:rsidRPr="00646765">
        <w:rPr>
          <w:rFonts w:asciiTheme="minorHAnsi" w:hAnsiTheme="minorHAnsi" w:cstheme="minorHAnsi"/>
          <w:color w:val="000000"/>
          <w:sz w:val="18"/>
          <w:szCs w:val="18"/>
        </w:rPr>
        <w:t> </w:t>
      </w:r>
      <w:proofErr w:type="spellStart"/>
      <w:r w:rsidRPr="00646765">
        <w:rPr>
          <w:rFonts w:asciiTheme="minorHAnsi" w:hAnsiTheme="minorHAnsi" w:cstheme="minorHAnsi"/>
          <w:color w:val="000000"/>
          <w:sz w:val="18"/>
          <w:szCs w:val="18"/>
        </w:rPr>
        <w:t>Aqueles</w:t>
      </w:r>
      <w:proofErr w:type="spellEnd"/>
      <w:r w:rsidRPr="00646765">
        <w:rPr>
          <w:rFonts w:asciiTheme="minorHAnsi" w:hAnsiTheme="minorHAnsi" w:cstheme="minorHAnsi"/>
          <w:color w:val="000000"/>
          <w:sz w:val="18"/>
          <w:szCs w:val="18"/>
        </w:rPr>
        <w:t xml:space="preserve"> que </w:t>
      </w:r>
      <w:proofErr w:type="spellStart"/>
      <w:r w:rsidRPr="00646765">
        <w:rPr>
          <w:rFonts w:asciiTheme="minorHAnsi" w:hAnsiTheme="minorHAnsi" w:cstheme="minorHAnsi"/>
          <w:color w:val="000000"/>
          <w:sz w:val="18"/>
          <w:szCs w:val="18"/>
        </w:rPr>
        <w:t>desexen</w:t>
      </w:r>
      <w:proofErr w:type="spellEnd"/>
      <w:r w:rsidRPr="00646765">
        <w:rPr>
          <w:rFonts w:asciiTheme="minorHAnsi" w:hAnsiTheme="minorHAnsi" w:cstheme="minorHAnsi"/>
          <w:color w:val="000000"/>
          <w:sz w:val="18"/>
          <w:szCs w:val="18"/>
        </w:rPr>
        <w:t xml:space="preserve"> aumentar a </w:t>
      </w:r>
      <w:proofErr w:type="spellStart"/>
      <w:r w:rsidRPr="00646765">
        <w:rPr>
          <w:rFonts w:asciiTheme="minorHAnsi" w:hAnsiTheme="minorHAnsi" w:cstheme="minorHAnsi"/>
          <w:color w:val="000000"/>
          <w:sz w:val="18"/>
          <w:szCs w:val="18"/>
        </w:rPr>
        <w:t>súa</w:t>
      </w:r>
      <w:proofErr w:type="spellEnd"/>
      <w:r w:rsidRPr="00646765">
        <w:rPr>
          <w:rFonts w:asciiTheme="minorHAnsi" w:hAnsiTheme="minorHAnsi" w:cstheme="minorHAnsi"/>
          <w:color w:val="000000"/>
          <w:sz w:val="18"/>
          <w:szCs w:val="18"/>
        </w:rPr>
        <w:t xml:space="preserve"> Nota de Acceso á </w:t>
      </w:r>
      <w:proofErr w:type="spellStart"/>
      <w:r w:rsidRPr="00646765">
        <w:rPr>
          <w:rFonts w:asciiTheme="minorHAnsi" w:hAnsiTheme="minorHAnsi" w:cstheme="minorHAnsi"/>
          <w:color w:val="000000"/>
          <w:sz w:val="18"/>
          <w:szCs w:val="18"/>
        </w:rPr>
        <w:t>Universidade</w:t>
      </w:r>
      <w:proofErr w:type="spellEnd"/>
      <w:r w:rsidRPr="00646765">
        <w:rPr>
          <w:rFonts w:asciiTheme="minorHAnsi" w:hAnsiTheme="minorHAnsi" w:cstheme="minorHAnsi"/>
          <w:color w:val="000000"/>
          <w:sz w:val="18"/>
          <w:szCs w:val="18"/>
        </w:rPr>
        <w:t xml:space="preserve">, </w:t>
      </w:r>
      <w:proofErr w:type="spellStart"/>
      <w:r w:rsidRPr="00646765">
        <w:rPr>
          <w:rFonts w:asciiTheme="minorHAnsi" w:hAnsiTheme="minorHAnsi" w:cstheme="minorHAnsi"/>
          <w:color w:val="000000"/>
          <w:sz w:val="18"/>
          <w:szCs w:val="18"/>
        </w:rPr>
        <w:t>poderán</w:t>
      </w:r>
      <w:proofErr w:type="spellEnd"/>
      <w:r w:rsidRPr="00646765">
        <w:rPr>
          <w:rFonts w:asciiTheme="minorHAnsi" w:hAnsiTheme="minorHAnsi" w:cstheme="minorHAnsi"/>
          <w:color w:val="000000"/>
          <w:sz w:val="18"/>
          <w:szCs w:val="18"/>
        </w:rPr>
        <w:t xml:space="preserve"> presentarse á Parte Voluntaria da </w:t>
      </w:r>
      <w:hyperlink r:id="rId6" w:tgtFrame="_self" w:history="1">
        <w:r w:rsidRPr="00646765">
          <w:rPr>
            <w:rStyle w:val="Hipervnculo"/>
            <w:rFonts w:asciiTheme="minorHAnsi" w:hAnsiTheme="minorHAnsi" w:cstheme="minorHAnsi"/>
            <w:color w:val="000000"/>
            <w:sz w:val="18"/>
            <w:szCs w:val="18"/>
          </w:rPr>
          <w:t xml:space="preserve">proba de </w:t>
        </w:r>
        <w:proofErr w:type="spellStart"/>
        <w:r w:rsidRPr="00646765">
          <w:rPr>
            <w:rStyle w:val="Hipervnculo"/>
            <w:rFonts w:asciiTheme="minorHAnsi" w:hAnsiTheme="minorHAnsi" w:cstheme="minorHAnsi"/>
            <w:color w:val="000000"/>
            <w:sz w:val="18"/>
            <w:szCs w:val="18"/>
          </w:rPr>
          <w:t>avaliación</w:t>
        </w:r>
        <w:proofErr w:type="spellEnd"/>
        <w:r w:rsidRPr="00646765">
          <w:rPr>
            <w:rStyle w:val="Hipervnculo"/>
            <w:rFonts w:asciiTheme="minorHAnsi" w:hAnsiTheme="minorHAnsi" w:cstheme="minorHAnsi"/>
            <w:color w:val="000000"/>
            <w:sz w:val="18"/>
            <w:szCs w:val="18"/>
          </w:rPr>
          <w:t xml:space="preserve"> de </w:t>
        </w:r>
        <w:proofErr w:type="spellStart"/>
        <w:r w:rsidRPr="00646765">
          <w:rPr>
            <w:rStyle w:val="Hipervnculo"/>
            <w:rFonts w:asciiTheme="minorHAnsi" w:hAnsiTheme="minorHAnsi" w:cstheme="minorHAnsi"/>
            <w:color w:val="000000"/>
            <w:sz w:val="18"/>
            <w:szCs w:val="18"/>
          </w:rPr>
          <w:t>bacharelato</w:t>
        </w:r>
        <w:proofErr w:type="spellEnd"/>
        <w:r w:rsidRPr="00646765">
          <w:rPr>
            <w:rStyle w:val="Hipervnculo"/>
            <w:rFonts w:asciiTheme="minorHAnsi" w:hAnsiTheme="minorHAnsi" w:cstheme="minorHAnsi"/>
            <w:color w:val="000000"/>
            <w:sz w:val="18"/>
            <w:szCs w:val="18"/>
          </w:rPr>
          <w:t xml:space="preserve"> para o acceso á </w:t>
        </w:r>
        <w:proofErr w:type="spellStart"/>
        <w:r w:rsidRPr="00646765">
          <w:rPr>
            <w:rStyle w:val="Hipervnculo"/>
            <w:rFonts w:asciiTheme="minorHAnsi" w:hAnsiTheme="minorHAnsi" w:cstheme="minorHAnsi"/>
            <w:color w:val="000000"/>
            <w:sz w:val="18"/>
            <w:szCs w:val="18"/>
          </w:rPr>
          <w:t>Universidade</w:t>
        </w:r>
        <w:proofErr w:type="spellEnd"/>
        <w:r w:rsidRPr="00646765">
          <w:rPr>
            <w:rStyle w:val="Hipervnculo"/>
            <w:rFonts w:asciiTheme="minorHAnsi" w:hAnsiTheme="minorHAnsi" w:cstheme="minorHAnsi"/>
            <w:color w:val="000000"/>
            <w:sz w:val="18"/>
            <w:szCs w:val="18"/>
          </w:rPr>
          <w:t xml:space="preserve"> (ABAU)</w:t>
        </w:r>
      </w:hyperlink>
      <w:r w:rsidRPr="00646765">
        <w:rPr>
          <w:rFonts w:asciiTheme="minorHAnsi" w:hAnsiTheme="minorHAnsi" w:cstheme="minorHAnsi"/>
          <w:color w:val="000000"/>
          <w:sz w:val="18"/>
          <w:szCs w:val="18"/>
        </w:rPr>
        <w:t xml:space="preserve">. </w:t>
      </w:r>
      <w:proofErr w:type="spellStart"/>
      <w:r w:rsidRPr="00646765">
        <w:rPr>
          <w:rFonts w:asciiTheme="minorHAnsi" w:hAnsiTheme="minorHAnsi" w:cstheme="minorHAnsi"/>
          <w:color w:val="000000"/>
          <w:sz w:val="18"/>
          <w:szCs w:val="18"/>
        </w:rPr>
        <w:t>Neste</w:t>
      </w:r>
      <w:proofErr w:type="spellEnd"/>
      <w:r w:rsidRPr="00646765">
        <w:rPr>
          <w:rFonts w:asciiTheme="minorHAnsi" w:hAnsiTheme="minorHAnsi" w:cstheme="minorHAnsi"/>
          <w:color w:val="000000"/>
          <w:sz w:val="18"/>
          <w:szCs w:val="18"/>
        </w:rPr>
        <w:t xml:space="preserve"> caso a nota de admisión </w:t>
      </w:r>
      <w:proofErr w:type="spellStart"/>
      <w:r w:rsidRPr="00646765">
        <w:rPr>
          <w:rFonts w:asciiTheme="minorHAnsi" w:hAnsiTheme="minorHAnsi" w:cstheme="minorHAnsi"/>
          <w:color w:val="000000"/>
          <w:sz w:val="18"/>
          <w:szCs w:val="18"/>
        </w:rPr>
        <w:t>calcularase</w:t>
      </w:r>
      <w:proofErr w:type="spellEnd"/>
      <w:r w:rsidRPr="00646765">
        <w:rPr>
          <w:rFonts w:asciiTheme="minorHAnsi" w:hAnsiTheme="minorHAnsi" w:cstheme="minorHAnsi"/>
          <w:color w:val="000000"/>
          <w:sz w:val="18"/>
          <w:szCs w:val="18"/>
        </w:rPr>
        <w:t xml:space="preserve"> mediante a </w:t>
      </w:r>
      <w:proofErr w:type="spellStart"/>
      <w:r w:rsidRPr="00646765">
        <w:rPr>
          <w:rFonts w:asciiTheme="minorHAnsi" w:hAnsiTheme="minorHAnsi" w:cstheme="minorHAnsi"/>
          <w:color w:val="000000"/>
          <w:sz w:val="18"/>
          <w:szCs w:val="18"/>
        </w:rPr>
        <w:t>seguinte</w:t>
      </w:r>
      <w:proofErr w:type="spellEnd"/>
      <w:r w:rsidRPr="00646765">
        <w:rPr>
          <w:rFonts w:asciiTheme="minorHAnsi" w:hAnsiTheme="minorHAnsi" w:cstheme="minorHAnsi"/>
          <w:color w:val="000000"/>
          <w:sz w:val="18"/>
          <w:szCs w:val="18"/>
        </w:rPr>
        <w:t xml:space="preserve"> fórmula:</w:t>
      </w:r>
    </w:p>
    <w:p w:rsidR="0083464C" w:rsidRPr="00646765" w:rsidRDefault="0083464C" w:rsidP="0083464C">
      <w:pPr>
        <w:pStyle w:val="NormalWeb"/>
        <w:shd w:val="clear" w:color="auto" w:fill="FFFFFF"/>
        <w:spacing w:before="0" w:beforeAutospacing="0" w:after="0" w:afterAutospacing="0"/>
        <w:jc w:val="center"/>
        <w:rPr>
          <w:rFonts w:asciiTheme="minorHAnsi" w:hAnsiTheme="minorHAnsi" w:cstheme="minorHAnsi"/>
          <w:color w:val="333333"/>
          <w:sz w:val="18"/>
          <w:szCs w:val="18"/>
        </w:rPr>
      </w:pPr>
      <w:r w:rsidRPr="00646765">
        <w:rPr>
          <w:rStyle w:val="Textoennegrita"/>
          <w:rFonts w:asciiTheme="minorHAnsi" w:hAnsiTheme="minorHAnsi" w:cstheme="minorHAnsi"/>
          <w:color w:val="333333"/>
          <w:sz w:val="18"/>
          <w:szCs w:val="18"/>
        </w:rPr>
        <w:t>Nota de admisión = NMC + a*M1 + b*M2</w:t>
      </w:r>
    </w:p>
    <w:p w:rsidR="0083464C" w:rsidRPr="00646765" w:rsidRDefault="0083464C" w:rsidP="0083464C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Theme="minorHAnsi" w:hAnsiTheme="minorHAnsi" w:cstheme="minorHAnsi"/>
          <w:color w:val="333333"/>
          <w:sz w:val="18"/>
          <w:szCs w:val="18"/>
        </w:rPr>
      </w:pPr>
      <w:r w:rsidRPr="00646765">
        <w:rPr>
          <w:rStyle w:val="Textoennegrita"/>
          <w:rFonts w:asciiTheme="minorHAnsi" w:hAnsiTheme="minorHAnsi" w:cstheme="minorHAnsi"/>
          <w:color w:val="333333"/>
          <w:sz w:val="18"/>
          <w:szCs w:val="18"/>
        </w:rPr>
        <w:t>NMC</w:t>
      </w:r>
      <w:r w:rsidRPr="00646765">
        <w:rPr>
          <w:rFonts w:asciiTheme="minorHAnsi" w:hAnsiTheme="minorHAnsi" w:cstheme="minorHAnsi"/>
          <w:color w:val="333333"/>
          <w:sz w:val="18"/>
          <w:szCs w:val="18"/>
        </w:rPr>
        <w:t xml:space="preserve">: Nota media do ciclo formativo, calculada segundo o </w:t>
      </w:r>
      <w:proofErr w:type="spellStart"/>
      <w:r w:rsidRPr="00646765">
        <w:rPr>
          <w:rFonts w:asciiTheme="minorHAnsi" w:hAnsiTheme="minorHAnsi" w:cstheme="minorHAnsi"/>
          <w:color w:val="333333"/>
          <w:sz w:val="18"/>
          <w:szCs w:val="18"/>
        </w:rPr>
        <w:t>procedemento</w:t>
      </w:r>
      <w:proofErr w:type="spellEnd"/>
      <w:r w:rsidRPr="00646765">
        <w:rPr>
          <w:rFonts w:asciiTheme="minorHAnsi" w:hAnsiTheme="minorHAnsi" w:cstheme="minorHAnsi"/>
          <w:color w:val="333333"/>
          <w:sz w:val="18"/>
          <w:szCs w:val="18"/>
        </w:rPr>
        <w:t xml:space="preserve"> indicado anteriormente.</w:t>
      </w:r>
    </w:p>
    <w:p w:rsidR="0083464C" w:rsidRPr="00646765" w:rsidRDefault="0083464C" w:rsidP="0083464C">
      <w:pPr>
        <w:numPr>
          <w:ilvl w:val="0"/>
          <w:numId w:val="4"/>
        </w:numPr>
        <w:shd w:val="clear" w:color="auto" w:fill="FFFFFF"/>
        <w:spacing w:after="0" w:line="240" w:lineRule="auto"/>
        <w:ind w:left="0"/>
        <w:jc w:val="both"/>
        <w:rPr>
          <w:rFonts w:cstheme="minorHAnsi"/>
          <w:color w:val="000000"/>
          <w:sz w:val="18"/>
          <w:szCs w:val="18"/>
        </w:rPr>
      </w:pPr>
      <w:r w:rsidRPr="00646765">
        <w:rPr>
          <w:rStyle w:val="Textoennegrita"/>
          <w:rFonts w:cstheme="minorHAnsi"/>
          <w:color w:val="000000"/>
          <w:sz w:val="18"/>
          <w:szCs w:val="18"/>
        </w:rPr>
        <w:t>M1</w:t>
      </w:r>
      <w:r w:rsidRPr="00646765">
        <w:rPr>
          <w:rFonts w:cstheme="minorHAnsi"/>
          <w:color w:val="000000"/>
          <w:sz w:val="18"/>
          <w:szCs w:val="18"/>
        </w:rPr>
        <w:t> e </w:t>
      </w:r>
      <w:r w:rsidRPr="00646765">
        <w:rPr>
          <w:rStyle w:val="Textoennegrita"/>
          <w:rFonts w:cstheme="minorHAnsi"/>
          <w:color w:val="000000"/>
          <w:sz w:val="18"/>
          <w:szCs w:val="18"/>
        </w:rPr>
        <w:t>M2</w:t>
      </w:r>
      <w:r w:rsidRPr="00646765">
        <w:rPr>
          <w:rFonts w:cstheme="minorHAnsi"/>
          <w:color w:val="000000"/>
          <w:sz w:val="18"/>
          <w:szCs w:val="18"/>
        </w:rPr>
        <w:t xml:space="preserve">: as </w:t>
      </w:r>
      <w:proofErr w:type="spellStart"/>
      <w:r w:rsidRPr="00646765">
        <w:rPr>
          <w:rFonts w:cstheme="minorHAnsi"/>
          <w:color w:val="000000"/>
          <w:sz w:val="18"/>
          <w:szCs w:val="18"/>
        </w:rPr>
        <w:t>cualificacións</w:t>
      </w:r>
      <w:proofErr w:type="spellEnd"/>
      <w:r w:rsidRPr="00646765">
        <w:rPr>
          <w:rFonts w:cstheme="minorHAnsi"/>
          <w:color w:val="000000"/>
          <w:sz w:val="18"/>
          <w:szCs w:val="18"/>
        </w:rPr>
        <w:t xml:space="preserve"> </w:t>
      </w:r>
      <w:proofErr w:type="spellStart"/>
      <w:r w:rsidRPr="00646765">
        <w:rPr>
          <w:rFonts w:cstheme="minorHAnsi"/>
          <w:color w:val="000000"/>
          <w:sz w:val="18"/>
          <w:szCs w:val="18"/>
        </w:rPr>
        <w:t>dun</w:t>
      </w:r>
      <w:proofErr w:type="spellEnd"/>
      <w:r w:rsidRPr="00646765">
        <w:rPr>
          <w:rFonts w:cstheme="minorHAnsi"/>
          <w:color w:val="000000"/>
          <w:sz w:val="18"/>
          <w:szCs w:val="18"/>
        </w:rPr>
        <w:t xml:space="preserve"> máximo de dúas materias superadas da fase específica que proporcionen </w:t>
      </w:r>
      <w:proofErr w:type="spellStart"/>
      <w:r w:rsidRPr="00646765">
        <w:rPr>
          <w:rFonts w:cstheme="minorHAnsi"/>
          <w:color w:val="000000"/>
          <w:sz w:val="18"/>
          <w:szCs w:val="18"/>
        </w:rPr>
        <w:t>mellor</w:t>
      </w:r>
      <w:proofErr w:type="spellEnd"/>
      <w:r w:rsidRPr="00646765">
        <w:rPr>
          <w:rFonts w:cstheme="minorHAnsi"/>
          <w:color w:val="000000"/>
          <w:sz w:val="18"/>
          <w:szCs w:val="18"/>
        </w:rPr>
        <w:t xml:space="preserve"> nota de admisión. </w:t>
      </w:r>
    </w:p>
    <w:p w:rsidR="00791DCC" w:rsidRPr="00646765" w:rsidRDefault="0083464C" w:rsidP="00791DCC">
      <w:pPr>
        <w:numPr>
          <w:ilvl w:val="0"/>
          <w:numId w:val="5"/>
        </w:numPr>
        <w:shd w:val="clear" w:color="auto" w:fill="FFFFFF"/>
        <w:spacing w:after="0" w:line="240" w:lineRule="auto"/>
        <w:ind w:left="0"/>
        <w:jc w:val="both"/>
        <w:rPr>
          <w:rFonts w:cstheme="minorHAnsi"/>
          <w:color w:val="000000"/>
          <w:sz w:val="18"/>
          <w:szCs w:val="18"/>
        </w:rPr>
      </w:pPr>
      <w:r w:rsidRPr="00646765">
        <w:rPr>
          <w:rStyle w:val="Textoennegrita"/>
          <w:rFonts w:cstheme="minorHAnsi"/>
          <w:color w:val="000000"/>
          <w:sz w:val="18"/>
          <w:szCs w:val="18"/>
        </w:rPr>
        <w:t>a</w:t>
      </w:r>
      <w:r w:rsidRPr="00646765">
        <w:rPr>
          <w:rFonts w:cstheme="minorHAnsi"/>
          <w:color w:val="000000"/>
          <w:sz w:val="18"/>
          <w:szCs w:val="18"/>
        </w:rPr>
        <w:t> e </w:t>
      </w:r>
      <w:r w:rsidRPr="00646765">
        <w:rPr>
          <w:rStyle w:val="Textoennegrita"/>
          <w:rFonts w:cstheme="minorHAnsi"/>
          <w:color w:val="000000"/>
          <w:sz w:val="18"/>
          <w:szCs w:val="18"/>
        </w:rPr>
        <w:t>b</w:t>
      </w:r>
      <w:r w:rsidRPr="00646765">
        <w:rPr>
          <w:rFonts w:cstheme="minorHAnsi"/>
          <w:color w:val="000000"/>
          <w:sz w:val="18"/>
          <w:szCs w:val="18"/>
        </w:rPr>
        <w:t xml:space="preserve">: Parámetros de ponderación das materias dos </w:t>
      </w:r>
      <w:proofErr w:type="spellStart"/>
      <w:r w:rsidRPr="00646765">
        <w:rPr>
          <w:rFonts w:cstheme="minorHAnsi"/>
          <w:color w:val="000000"/>
          <w:sz w:val="18"/>
          <w:szCs w:val="18"/>
        </w:rPr>
        <w:t>exercicios</w:t>
      </w:r>
      <w:proofErr w:type="spellEnd"/>
      <w:r w:rsidRPr="00646765">
        <w:rPr>
          <w:rFonts w:cstheme="minorHAnsi"/>
          <w:color w:val="000000"/>
          <w:sz w:val="18"/>
          <w:szCs w:val="18"/>
        </w:rPr>
        <w:t xml:space="preserve"> superados. En </w:t>
      </w:r>
      <w:proofErr w:type="spellStart"/>
      <w:r w:rsidRPr="00646765">
        <w:rPr>
          <w:rFonts w:cstheme="minorHAnsi"/>
          <w:color w:val="000000"/>
          <w:sz w:val="18"/>
          <w:szCs w:val="18"/>
        </w:rPr>
        <w:t>xeral</w:t>
      </w:r>
      <w:proofErr w:type="spellEnd"/>
      <w:r w:rsidRPr="00646765">
        <w:rPr>
          <w:rFonts w:cstheme="minorHAnsi"/>
          <w:color w:val="000000"/>
          <w:sz w:val="18"/>
          <w:szCs w:val="18"/>
        </w:rPr>
        <w:t xml:space="preserve"> </w:t>
      </w:r>
      <w:proofErr w:type="spellStart"/>
      <w:r w:rsidRPr="00646765">
        <w:rPr>
          <w:rFonts w:cstheme="minorHAnsi"/>
          <w:color w:val="000000"/>
          <w:sz w:val="18"/>
          <w:szCs w:val="18"/>
        </w:rPr>
        <w:t>terán</w:t>
      </w:r>
      <w:proofErr w:type="spellEnd"/>
      <w:r w:rsidRPr="00646765">
        <w:rPr>
          <w:rFonts w:cstheme="minorHAnsi"/>
          <w:color w:val="000000"/>
          <w:sz w:val="18"/>
          <w:szCs w:val="18"/>
        </w:rPr>
        <w:t xml:space="preserve"> un valor de 0,10, pero </w:t>
      </w:r>
      <w:proofErr w:type="spellStart"/>
      <w:r w:rsidRPr="00646765">
        <w:rPr>
          <w:rFonts w:cstheme="minorHAnsi"/>
          <w:color w:val="000000"/>
          <w:sz w:val="18"/>
          <w:szCs w:val="18"/>
        </w:rPr>
        <w:t>as</w:t>
      </w:r>
      <w:proofErr w:type="spellEnd"/>
      <w:r w:rsidRPr="00646765">
        <w:rPr>
          <w:rFonts w:cstheme="minorHAnsi"/>
          <w:color w:val="000000"/>
          <w:sz w:val="18"/>
          <w:szCs w:val="18"/>
        </w:rPr>
        <w:t xml:space="preserve"> universidades </w:t>
      </w:r>
      <w:proofErr w:type="spellStart"/>
      <w:r w:rsidRPr="00646765">
        <w:rPr>
          <w:rFonts w:cstheme="minorHAnsi"/>
          <w:color w:val="000000"/>
          <w:sz w:val="18"/>
          <w:szCs w:val="18"/>
        </w:rPr>
        <w:t>poderán</w:t>
      </w:r>
      <w:proofErr w:type="spellEnd"/>
      <w:r w:rsidRPr="00646765">
        <w:rPr>
          <w:rFonts w:cstheme="minorHAnsi"/>
          <w:color w:val="000000"/>
          <w:sz w:val="18"/>
          <w:szCs w:val="18"/>
        </w:rPr>
        <w:t xml:space="preserve"> elevar ese valor ata 0,20 para os temarios que consideren </w:t>
      </w:r>
      <w:proofErr w:type="spellStart"/>
      <w:r w:rsidRPr="00646765">
        <w:rPr>
          <w:rFonts w:cstheme="minorHAnsi"/>
          <w:color w:val="000000"/>
          <w:sz w:val="18"/>
          <w:szCs w:val="18"/>
        </w:rPr>
        <w:t>máis</w:t>
      </w:r>
      <w:proofErr w:type="spellEnd"/>
      <w:r w:rsidRPr="00646765">
        <w:rPr>
          <w:rFonts w:cstheme="minorHAnsi"/>
          <w:color w:val="000000"/>
          <w:sz w:val="18"/>
          <w:szCs w:val="18"/>
        </w:rPr>
        <w:t xml:space="preserve"> idóneos para seguir con éxito as </w:t>
      </w:r>
      <w:proofErr w:type="spellStart"/>
      <w:r w:rsidRPr="00646765">
        <w:rPr>
          <w:rFonts w:cstheme="minorHAnsi"/>
          <w:color w:val="000000"/>
          <w:sz w:val="18"/>
          <w:szCs w:val="18"/>
        </w:rPr>
        <w:t>ensinanzas</w:t>
      </w:r>
      <w:proofErr w:type="spellEnd"/>
      <w:r w:rsidRPr="00646765">
        <w:rPr>
          <w:rFonts w:cstheme="minorHAnsi"/>
          <w:color w:val="000000"/>
          <w:sz w:val="18"/>
          <w:szCs w:val="18"/>
        </w:rPr>
        <w:t xml:space="preserve"> universitarias.</w:t>
      </w:r>
    </w:p>
    <w:p w:rsidR="00791DCC" w:rsidRPr="00646765" w:rsidRDefault="00791DCC" w:rsidP="00791DCC">
      <w:pPr>
        <w:shd w:val="clear" w:color="auto" w:fill="FFFFFF"/>
        <w:spacing w:after="0" w:line="240" w:lineRule="auto"/>
        <w:jc w:val="both"/>
        <w:rPr>
          <w:rStyle w:val="Textoennegrita"/>
          <w:rFonts w:cstheme="minorHAnsi"/>
          <w:color w:val="000000"/>
          <w:sz w:val="18"/>
          <w:szCs w:val="18"/>
        </w:rPr>
      </w:pPr>
    </w:p>
    <w:p w:rsidR="001817CF" w:rsidRPr="00646765" w:rsidRDefault="001817CF" w:rsidP="00791DCC">
      <w:pPr>
        <w:shd w:val="clear" w:color="auto" w:fill="FFFFFF"/>
        <w:spacing w:after="0" w:line="240" w:lineRule="auto"/>
        <w:jc w:val="both"/>
        <w:rPr>
          <w:rStyle w:val="Textoennegrita"/>
          <w:rFonts w:cstheme="minorHAnsi"/>
          <w:b w:val="0"/>
          <w:color w:val="000000"/>
          <w:sz w:val="18"/>
          <w:szCs w:val="18"/>
        </w:rPr>
      </w:pPr>
    </w:p>
    <w:p w:rsidR="001817CF" w:rsidRPr="00646765" w:rsidRDefault="001817CF" w:rsidP="00791DCC">
      <w:pPr>
        <w:shd w:val="clear" w:color="auto" w:fill="FFFFFF"/>
        <w:spacing w:after="0" w:line="240" w:lineRule="auto"/>
        <w:jc w:val="both"/>
        <w:rPr>
          <w:rStyle w:val="Textoennegrita"/>
          <w:rFonts w:cstheme="minorHAnsi"/>
          <w:b w:val="0"/>
          <w:color w:val="000000"/>
          <w:sz w:val="18"/>
          <w:szCs w:val="18"/>
        </w:rPr>
      </w:pPr>
    </w:p>
    <w:p w:rsidR="001817CF" w:rsidRPr="00646765" w:rsidRDefault="001817CF" w:rsidP="00791DCC">
      <w:pPr>
        <w:shd w:val="clear" w:color="auto" w:fill="FFFFFF"/>
        <w:spacing w:after="0" w:line="240" w:lineRule="auto"/>
        <w:jc w:val="both"/>
        <w:rPr>
          <w:rStyle w:val="Textoennegrita"/>
          <w:rFonts w:cstheme="minorHAnsi"/>
          <w:b w:val="0"/>
          <w:color w:val="000000"/>
          <w:sz w:val="18"/>
          <w:szCs w:val="18"/>
        </w:rPr>
      </w:pPr>
    </w:p>
    <w:p w:rsidR="001817CF" w:rsidRPr="00646765" w:rsidRDefault="001817CF" w:rsidP="00791DCC">
      <w:pPr>
        <w:shd w:val="clear" w:color="auto" w:fill="FFFFFF"/>
        <w:spacing w:after="0" w:line="240" w:lineRule="auto"/>
        <w:jc w:val="both"/>
        <w:rPr>
          <w:rStyle w:val="Textoennegrita"/>
          <w:rFonts w:cstheme="minorHAnsi"/>
          <w:b w:val="0"/>
          <w:color w:val="000000"/>
          <w:sz w:val="18"/>
          <w:szCs w:val="18"/>
        </w:rPr>
      </w:pPr>
    </w:p>
    <w:p w:rsidR="00791DCC" w:rsidRPr="00646765" w:rsidRDefault="001817CF" w:rsidP="00791DCC">
      <w:pPr>
        <w:shd w:val="clear" w:color="auto" w:fill="FFFFFF"/>
        <w:spacing w:after="0" w:line="240" w:lineRule="auto"/>
        <w:jc w:val="both"/>
        <w:rPr>
          <w:rFonts w:cstheme="minorHAnsi"/>
          <w:color w:val="000000"/>
          <w:sz w:val="18"/>
          <w:szCs w:val="18"/>
        </w:rPr>
      </w:pPr>
      <w:r w:rsidRPr="00646765">
        <w:rPr>
          <w:rStyle w:val="Textoennegrita"/>
          <w:rFonts w:cstheme="minorHAnsi"/>
          <w:b w:val="0"/>
          <w:color w:val="000000"/>
          <w:sz w:val="18"/>
          <w:szCs w:val="18"/>
        </w:rPr>
        <w:t xml:space="preserve">Nota: </w:t>
      </w:r>
      <w:proofErr w:type="spellStart"/>
      <w:r w:rsidR="00791DCC" w:rsidRPr="00646765">
        <w:rPr>
          <w:rStyle w:val="Textoennegrita"/>
          <w:rFonts w:cstheme="minorHAnsi"/>
          <w:b w:val="0"/>
          <w:color w:val="000000"/>
          <w:sz w:val="18"/>
          <w:szCs w:val="18"/>
        </w:rPr>
        <w:t>Tes</w:t>
      </w:r>
      <w:proofErr w:type="spellEnd"/>
      <w:r w:rsidR="00791DCC" w:rsidRPr="00646765">
        <w:rPr>
          <w:rStyle w:val="Textoennegrita"/>
          <w:rFonts w:cstheme="minorHAnsi"/>
          <w:b w:val="0"/>
          <w:color w:val="000000"/>
          <w:sz w:val="18"/>
          <w:szCs w:val="18"/>
        </w:rPr>
        <w:t xml:space="preserve"> toda a información sobre as </w:t>
      </w:r>
      <w:proofErr w:type="spellStart"/>
      <w:r w:rsidR="00791DCC" w:rsidRPr="00646765">
        <w:rPr>
          <w:rStyle w:val="Textoennegrita"/>
          <w:rFonts w:cstheme="minorHAnsi"/>
          <w:b w:val="0"/>
          <w:color w:val="000000"/>
          <w:sz w:val="18"/>
          <w:szCs w:val="18"/>
        </w:rPr>
        <w:t>validacións</w:t>
      </w:r>
      <w:proofErr w:type="spellEnd"/>
      <w:r w:rsidR="00791DCC" w:rsidRPr="00646765">
        <w:rPr>
          <w:rStyle w:val="Textoennegrita"/>
          <w:rFonts w:cstheme="minorHAnsi"/>
          <w:b w:val="0"/>
          <w:color w:val="000000"/>
          <w:sz w:val="18"/>
          <w:szCs w:val="18"/>
        </w:rPr>
        <w:t xml:space="preserve"> de ciclos superiores a </w:t>
      </w:r>
      <w:proofErr w:type="spellStart"/>
      <w:r w:rsidR="00791DCC" w:rsidRPr="00646765">
        <w:rPr>
          <w:rStyle w:val="Textoennegrita"/>
          <w:rFonts w:cstheme="minorHAnsi"/>
          <w:b w:val="0"/>
          <w:color w:val="000000"/>
          <w:sz w:val="18"/>
          <w:szCs w:val="18"/>
        </w:rPr>
        <w:t>estudos</w:t>
      </w:r>
      <w:proofErr w:type="spellEnd"/>
      <w:r w:rsidR="00791DCC" w:rsidRPr="00646765">
        <w:rPr>
          <w:rStyle w:val="Textoennegrita"/>
          <w:rFonts w:cstheme="minorHAnsi"/>
          <w:b w:val="0"/>
          <w:color w:val="000000"/>
          <w:sz w:val="18"/>
          <w:szCs w:val="18"/>
        </w:rPr>
        <w:t xml:space="preserve"> universitarios </w:t>
      </w:r>
      <w:proofErr w:type="spellStart"/>
      <w:r w:rsidR="00791DCC" w:rsidRPr="00646765">
        <w:rPr>
          <w:rStyle w:val="Textoennegrita"/>
          <w:rFonts w:cstheme="minorHAnsi"/>
          <w:b w:val="0"/>
          <w:color w:val="000000"/>
          <w:sz w:val="18"/>
          <w:szCs w:val="18"/>
        </w:rPr>
        <w:t>na</w:t>
      </w:r>
      <w:proofErr w:type="spellEnd"/>
      <w:r w:rsidR="00791DCC" w:rsidRPr="00646765">
        <w:rPr>
          <w:rStyle w:val="Textoennegrita"/>
          <w:rFonts w:cstheme="minorHAnsi"/>
          <w:b w:val="0"/>
          <w:color w:val="000000"/>
          <w:sz w:val="18"/>
          <w:szCs w:val="18"/>
        </w:rPr>
        <w:t xml:space="preserve"> </w:t>
      </w:r>
      <w:proofErr w:type="spellStart"/>
      <w:r w:rsidR="00791DCC" w:rsidRPr="00646765">
        <w:rPr>
          <w:rStyle w:val="Textoennegrita"/>
          <w:rFonts w:cstheme="minorHAnsi"/>
          <w:b w:val="0"/>
          <w:color w:val="000000"/>
          <w:sz w:val="18"/>
          <w:szCs w:val="18"/>
        </w:rPr>
        <w:t>páxina</w:t>
      </w:r>
      <w:proofErr w:type="spellEnd"/>
      <w:r w:rsidR="00791DCC" w:rsidRPr="00646765">
        <w:rPr>
          <w:rStyle w:val="Textoennegrita"/>
          <w:rFonts w:cstheme="minorHAnsi"/>
          <w:b w:val="0"/>
          <w:color w:val="000000"/>
          <w:sz w:val="18"/>
          <w:szCs w:val="18"/>
        </w:rPr>
        <w:t xml:space="preserve"> </w:t>
      </w:r>
      <w:hyperlink r:id="rId7" w:history="1">
        <w:r w:rsidR="00791DCC" w:rsidRPr="00646765">
          <w:rPr>
            <w:rStyle w:val="Hipervnculo"/>
            <w:rFonts w:cstheme="minorHAnsi"/>
            <w:sz w:val="18"/>
            <w:szCs w:val="18"/>
          </w:rPr>
          <w:t>www.edu.xunta.es/fp</w:t>
        </w:r>
      </w:hyperlink>
      <w:r w:rsidR="00791DCC" w:rsidRPr="00646765">
        <w:rPr>
          <w:rStyle w:val="Textoennegrita"/>
          <w:rFonts w:cstheme="minorHAnsi"/>
          <w:b w:val="0"/>
          <w:color w:val="000000"/>
          <w:sz w:val="18"/>
          <w:szCs w:val="18"/>
        </w:rPr>
        <w:t xml:space="preserve"> (</w:t>
      </w:r>
      <w:proofErr w:type="spellStart"/>
      <w:r w:rsidR="00791DCC" w:rsidRPr="00646765">
        <w:rPr>
          <w:rStyle w:val="Textoennegrita"/>
          <w:rFonts w:cstheme="minorHAnsi"/>
          <w:b w:val="0"/>
          <w:color w:val="000000"/>
          <w:sz w:val="18"/>
          <w:szCs w:val="18"/>
        </w:rPr>
        <w:t>Validacións</w:t>
      </w:r>
      <w:proofErr w:type="spellEnd"/>
      <w:r w:rsidR="00791DCC" w:rsidRPr="00646765">
        <w:rPr>
          <w:rStyle w:val="Textoennegrita"/>
          <w:rFonts w:cstheme="minorHAnsi"/>
          <w:b w:val="0"/>
          <w:color w:val="000000"/>
          <w:sz w:val="18"/>
          <w:szCs w:val="18"/>
        </w:rPr>
        <w:t>)</w:t>
      </w:r>
    </w:p>
    <w:p w:rsidR="00791DCC" w:rsidRPr="00646765" w:rsidRDefault="00791DCC" w:rsidP="00791DCC">
      <w:pPr>
        <w:shd w:val="clear" w:color="auto" w:fill="FFFFFF"/>
        <w:spacing w:after="0" w:line="240" w:lineRule="auto"/>
        <w:jc w:val="both"/>
        <w:rPr>
          <w:rStyle w:val="Textoennegrita"/>
          <w:rFonts w:cstheme="minorHAnsi"/>
          <w:color w:val="000000"/>
          <w:sz w:val="18"/>
          <w:szCs w:val="18"/>
        </w:rPr>
      </w:pPr>
    </w:p>
    <w:p w:rsidR="00791DCC" w:rsidRPr="00646765" w:rsidRDefault="00791DCC" w:rsidP="00791DCC">
      <w:pPr>
        <w:shd w:val="clear" w:color="auto" w:fill="FFFFFF"/>
        <w:spacing w:after="0" w:line="240" w:lineRule="auto"/>
        <w:jc w:val="both"/>
        <w:rPr>
          <w:rFonts w:cstheme="minorHAnsi"/>
          <w:color w:val="000000"/>
          <w:sz w:val="18"/>
          <w:szCs w:val="18"/>
        </w:rPr>
      </w:pPr>
    </w:p>
    <w:p w:rsidR="0083464C" w:rsidRPr="00646765" w:rsidRDefault="0083464C" w:rsidP="00566A3D">
      <w:pPr>
        <w:pStyle w:val="NormalWeb"/>
        <w:spacing w:before="136" w:beforeAutospacing="0" w:after="136" w:afterAutospacing="0" w:line="336" w:lineRule="atLeast"/>
        <w:jc w:val="both"/>
        <w:rPr>
          <w:rFonts w:asciiTheme="minorHAnsi" w:hAnsiTheme="minorHAnsi" w:cstheme="minorHAnsi"/>
          <w:color w:val="000000"/>
          <w:sz w:val="18"/>
          <w:szCs w:val="18"/>
        </w:rPr>
      </w:pPr>
    </w:p>
    <w:p w:rsidR="00C820FF" w:rsidRPr="00646765" w:rsidRDefault="00C820FF" w:rsidP="00C820FF">
      <w:pPr>
        <w:rPr>
          <w:rFonts w:cstheme="minorHAnsi"/>
          <w:b/>
          <w:sz w:val="18"/>
          <w:szCs w:val="18"/>
          <w:lang w:val="gl-ES"/>
        </w:rPr>
      </w:pPr>
    </w:p>
    <w:p w:rsidR="0083464C" w:rsidRPr="00646765" w:rsidRDefault="0083464C">
      <w:pPr>
        <w:rPr>
          <w:rFonts w:cstheme="minorHAnsi"/>
          <w:b/>
          <w:sz w:val="18"/>
          <w:szCs w:val="18"/>
          <w:lang w:val="gl-ES"/>
        </w:rPr>
      </w:pPr>
    </w:p>
    <w:p w:rsidR="00791DCC" w:rsidRPr="00646765" w:rsidRDefault="00791DCC">
      <w:pPr>
        <w:rPr>
          <w:rFonts w:cstheme="minorHAnsi"/>
          <w:b/>
          <w:sz w:val="18"/>
          <w:szCs w:val="18"/>
          <w:lang w:val="gl-ES"/>
        </w:rPr>
      </w:pPr>
    </w:p>
    <w:p w:rsidR="00646765" w:rsidRPr="00646765" w:rsidRDefault="00646765">
      <w:pPr>
        <w:rPr>
          <w:rFonts w:cstheme="minorHAnsi"/>
          <w:b/>
          <w:sz w:val="18"/>
          <w:szCs w:val="18"/>
          <w:lang w:val="gl-ES"/>
        </w:rPr>
      </w:pPr>
    </w:p>
    <w:sectPr w:rsidR="00646765" w:rsidRPr="00646765" w:rsidSect="001817CF">
      <w:pgSz w:w="11906" w:h="16838"/>
      <w:pgMar w:top="1417" w:right="1701" w:bottom="1417" w:left="1701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321AB5"/>
    <w:multiLevelType w:val="multilevel"/>
    <w:tmpl w:val="844244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17913F32"/>
    <w:multiLevelType w:val="hybridMultilevel"/>
    <w:tmpl w:val="B016E278"/>
    <w:lvl w:ilvl="0" w:tplc="17FEA9A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62104ED"/>
    <w:multiLevelType w:val="hybridMultilevel"/>
    <w:tmpl w:val="71A067D6"/>
    <w:lvl w:ilvl="0" w:tplc="D9A2C2B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9C12F4E"/>
    <w:multiLevelType w:val="multilevel"/>
    <w:tmpl w:val="04405A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>
    <w:nsid w:val="634A6969"/>
    <w:multiLevelType w:val="hybridMultilevel"/>
    <w:tmpl w:val="41E07BF4"/>
    <w:lvl w:ilvl="0" w:tplc="CBDEA7CA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8788E85E" w:tentative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DF3C7FD8" w:tentative="1">
      <w:start w:val="1"/>
      <w:numFmt w:val="lowerLetter"/>
      <w:lvlText w:val="%3)"/>
      <w:lvlJc w:val="left"/>
      <w:pPr>
        <w:tabs>
          <w:tab w:val="num" w:pos="2160"/>
        </w:tabs>
        <w:ind w:left="2160" w:hanging="360"/>
      </w:pPr>
    </w:lvl>
    <w:lvl w:ilvl="3" w:tplc="FA3E9EF4" w:tentative="1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</w:lvl>
    <w:lvl w:ilvl="4" w:tplc="8CC4C600" w:tentative="1">
      <w:start w:val="1"/>
      <w:numFmt w:val="lowerLetter"/>
      <w:lvlText w:val="%5)"/>
      <w:lvlJc w:val="left"/>
      <w:pPr>
        <w:tabs>
          <w:tab w:val="num" w:pos="3600"/>
        </w:tabs>
        <w:ind w:left="3600" w:hanging="360"/>
      </w:pPr>
    </w:lvl>
    <w:lvl w:ilvl="5" w:tplc="70C0D214" w:tentative="1">
      <w:start w:val="1"/>
      <w:numFmt w:val="lowerLetter"/>
      <w:lvlText w:val="%6)"/>
      <w:lvlJc w:val="left"/>
      <w:pPr>
        <w:tabs>
          <w:tab w:val="num" w:pos="4320"/>
        </w:tabs>
        <w:ind w:left="4320" w:hanging="360"/>
      </w:pPr>
    </w:lvl>
    <w:lvl w:ilvl="6" w:tplc="E03E2E60" w:tentative="1">
      <w:start w:val="1"/>
      <w:numFmt w:val="lowerLetter"/>
      <w:lvlText w:val="%7)"/>
      <w:lvlJc w:val="left"/>
      <w:pPr>
        <w:tabs>
          <w:tab w:val="num" w:pos="5040"/>
        </w:tabs>
        <w:ind w:left="5040" w:hanging="360"/>
      </w:pPr>
    </w:lvl>
    <w:lvl w:ilvl="7" w:tplc="77021C60" w:tentative="1">
      <w:start w:val="1"/>
      <w:numFmt w:val="lowerLetter"/>
      <w:lvlText w:val="%8)"/>
      <w:lvlJc w:val="left"/>
      <w:pPr>
        <w:tabs>
          <w:tab w:val="num" w:pos="5760"/>
        </w:tabs>
        <w:ind w:left="5760" w:hanging="360"/>
      </w:pPr>
    </w:lvl>
    <w:lvl w:ilvl="8" w:tplc="109CB6A2" w:tentative="1">
      <w:start w:val="1"/>
      <w:numFmt w:val="lowerLetter"/>
      <w:lvlText w:val="%9)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4"/>
  </w:num>
  <w:num w:numId="3">
    <w:abstractNumId w:val="1"/>
  </w:num>
  <w:num w:numId="4">
    <w:abstractNumId w:val="3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425"/>
  <w:characterSpacingControl w:val="doNotCompress"/>
  <w:compat/>
  <w:rsids>
    <w:rsidRoot w:val="00252D68"/>
    <w:rsid w:val="001177A5"/>
    <w:rsid w:val="001817CF"/>
    <w:rsid w:val="00242FCD"/>
    <w:rsid w:val="00252D68"/>
    <w:rsid w:val="002D017C"/>
    <w:rsid w:val="00566A3D"/>
    <w:rsid w:val="006122F7"/>
    <w:rsid w:val="00634773"/>
    <w:rsid w:val="0064521E"/>
    <w:rsid w:val="00646765"/>
    <w:rsid w:val="00791DCC"/>
    <w:rsid w:val="0083464C"/>
    <w:rsid w:val="00BB2F7B"/>
    <w:rsid w:val="00C820FF"/>
    <w:rsid w:val="00CC4B97"/>
    <w:rsid w:val="00D6644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C4B97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252D68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252D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styleId="Textoennegrita">
    <w:name w:val="Strong"/>
    <w:basedOn w:val="Fuentedeprrafopredeter"/>
    <w:uiPriority w:val="22"/>
    <w:qFormat/>
    <w:rsid w:val="00252D68"/>
    <w:rPr>
      <w:b/>
      <w:bCs/>
    </w:rPr>
  </w:style>
  <w:style w:type="character" w:styleId="Hipervnculo">
    <w:name w:val="Hyperlink"/>
    <w:basedOn w:val="Fuentedeprrafopredeter"/>
    <w:uiPriority w:val="99"/>
    <w:unhideWhenUsed/>
    <w:rsid w:val="006122F7"/>
    <w:rPr>
      <w:color w:val="0000FF" w:themeColor="hyperlink"/>
      <w:u w:val="single"/>
    </w:rPr>
  </w:style>
  <w:style w:type="paragraph" w:customStyle="1" w:styleId="cal2">
    <w:name w:val="cal2"/>
    <w:basedOn w:val="Normal"/>
    <w:rsid w:val="0083464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8346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3464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2204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5596486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423119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213291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136814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7121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48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0044182">
          <w:marLeft w:val="720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edu.xunta.es/fp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estudantes.uvigo.es/estudantes_gl/siope/acceso/Aqueles%20que%20desexen%20aumentar%20a%20s%C3%BAa%20Nota%20de%20Acceso%20%C3%A1%20Universidade%20(NAU),%20poder%C3%A1n%20presentarse%20%C3%A1%20Parte%20Voluntaria%20da%20proba%20de%20avaliaci%C3%B3n%20de%20bacharelato%20para%20o%20acceso%20%C3%A1%20Universidade%20(ABAU" TargetMode="External"/><Relationship Id="rId5" Type="http://schemas.openxmlformats.org/officeDocument/2006/relationships/hyperlink" Target="http://www.edu.xunta.es/fp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1</Pages>
  <Words>470</Words>
  <Characters>2590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11</cp:revision>
  <cp:lastPrinted>2019-01-17T09:36:00Z</cp:lastPrinted>
  <dcterms:created xsi:type="dcterms:W3CDTF">2019-01-15T09:12:00Z</dcterms:created>
  <dcterms:modified xsi:type="dcterms:W3CDTF">2019-01-17T09:38:00Z</dcterms:modified>
</cp:coreProperties>
</file>