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80" w:rightFromText="180" w:vertAnchor="page" w:horzAnchor="margin" w:tblpY="1256"/>
        <w:tblW w:w="5069" w:type="pct"/>
        <w:tblLook w:val="04A0" w:firstRow="1" w:lastRow="0" w:firstColumn="1" w:lastColumn="0" w:noHBand="0" w:noVBand="1"/>
      </w:tblPr>
      <w:tblGrid>
        <w:gridCol w:w="3519"/>
        <w:gridCol w:w="3117"/>
        <w:gridCol w:w="2835"/>
        <w:gridCol w:w="6383"/>
      </w:tblGrid>
      <w:tr w:rsidR="005F3BBC" w14:paraId="7B7153A4" w14:textId="77777777" w:rsidTr="001F2139">
        <w:trPr>
          <w:trHeight w:val="717"/>
        </w:trPr>
        <w:tc>
          <w:tcPr>
            <w:tcW w:w="5000" w:type="pct"/>
            <w:gridSpan w:val="4"/>
            <w:tcBorders>
              <w:top w:val="thickThinMediumGap" w:sz="48" w:space="0" w:color="4F6228" w:themeColor="accent3" w:themeShade="80"/>
              <w:left w:val="thickThinMediumGap" w:sz="48" w:space="0" w:color="4F6228" w:themeColor="accent3" w:themeShade="80"/>
              <w:right w:val="thickThinMediumGap" w:sz="48" w:space="0" w:color="4F6228" w:themeColor="accent3" w:themeShade="80"/>
            </w:tcBorders>
            <w:shd w:val="clear" w:color="auto" w:fill="FFFF99"/>
            <w:vAlign w:val="center"/>
          </w:tcPr>
          <w:p w14:paraId="1BA087D3" w14:textId="77777777" w:rsidR="005F3BBC" w:rsidRDefault="005F3BBC" w:rsidP="001F2139">
            <w:pPr>
              <w:ind w:left="720"/>
              <w:rPr>
                <w:b/>
                <w:color w:val="76923C" w:themeColor="accent3" w:themeShade="BF"/>
                <w:sz w:val="36"/>
                <w:szCs w:val="36"/>
                <w14:glow w14:rad="139700">
                  <w14:schemeClr w14:val="accent3">
                    <w14:alpha w14:val="60000"/>
                    <w14:lumMod w14:val="50000"/>
                  </w14:schemeClr>
                </w14:glow>
                <w14:textOutline w14:w="5270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77AC4">
              <w:rPr>
                <w:b/>
                <w:color w:val="76923C" w:themeColor="accent3" w:themeShade="BF"/>
                <w:sz w:val="36"/>
                <w:szCs w:val="36"/>
                <w14:glow w14:rad="139700">
                  <w14:schemeClr w14:val="accent3">
                    <w14:alpha w14:val="60000"/>
                    <w14:lumMod w14:val="50000"/>
                  </w14:schemeClr>
                </w14:glow>
                <w14:textOutline w14:w="5270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TÍTULO TAREFA:</w:t>
            </w:r>
          </w:p>
          <w:p w14:paraId="78875914" w14:textId="77777777" w:rsidR="008E4522" w:rsidRPr="00DB6DE6" w:rsidRDefault="008E4522" w:rsidP="001F2139">
            <w:pPr>
              <w:rPr>
                <w:b/>
                <w:sz w:val="36"/>
                <w:szCs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5F3BBC" w14:paraId="27C6B855" w14:textId="77777777" w:rsidTr="001F2139">
        <w:trPr>
          <w:trHeight w:val="266"/>
        </w:trPr>
        <w:tc>
          <w:tcPr>
            <w:tcW w:w="1110" w:type="pct"/>
            <w:tcBorders>
              <w:top w:val="single" w:sz="4" w:space="0" w:color="auto"/>
              <w:left w:val="thickThinMediumGap" w:sz="48" w:space="0" w:color="4F6228" w:themeColor="accent3" w:themeShade="80"/>
            </w:tcBorders>
            <w:shd w:val="clear" w:color="auto" w:fill="FFFFCC"/>
          </w:tcPr>
          <w:p w14:paraId="45A2B2B0" w14:textId="77777777" w:rsidR="005F3BBC" w:rsidRPr="00D77AC4" w:rsidRDefault="005F3BBC" w:rsidP="001F2139">
            <w:pPr>
              <w:rPr>
                <w:b/>
                <w:color w:val="76923C" w:themeColor="accent3" w:themeShade="BF"/>
                <w:sz w:val="24"/>
                <w:szCs w:val="24"/>
              </w:rPr>
            </w:pP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ETAPA:</w:t>
            </w:r>
          </w:p>
        </w:tc>
        <w:tc>
          <w:tcPr>
            <w:tcW w:w="983" w:type="pct"/>
            <w:shd w:val="clear" w:color="auto" w:fill="FFFFCC"/>
          </w:tcPr>
          <w:p w14:paraId="0DADEA60" w14:textId="77777777" w:rsidR="005F3BBC" w:rsidRPr="00D77AC4" w:rsidRDefault="005F3BBC" w:rsidP="001F2139">
            <w:pPr>
              <w:rPr>
                <w:b/>
                <w:color w:val="76923C" w:themeColor="accent3" w:themeShade="BF"/>
                <w:sz w:val="24"/>
                <w:szCs w:val="24"/>
              </w:rPr>
            </w:pP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CICLO:</w:t>
            </w:r>
          </w:p>
        </w:tc>
        <w:tc>
          <w:tcPr>
            <w:tcW w:w="894" w:type="pct"/>
            <w:shd w:val="clear" w:color="auto" w:fill="FFFFCC"/>
          </w:tcPr>
          <w:p w14:paraId="64050F95" w14:textId="77777777" w:rsidR="005F3BBC" w:rsidRPr="00D77AC4" w:rsidRDefault="005F3BBC" w:rsidP="001F2139">
            <w:pPr>
              <w:rPr>
                <w:b/>
                <w:color w:val="76923C" w:themeColor="accent3" w:themeShade="BF"/>
                <w:sz w:val="24"/>
                <w:szCs w:val="24"/>
              </w:rPr>
            </w:pP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NIVEL:</w:t>
            </w:r>
          </w:p>
        </w:tc>
        <w:tc>
          <w:tcPr>
            <w:tcW w:w="2013" w:type="pct"/>
            <w:tcBorders>
              <w:right w:val="thickThinMediumGap" w:sz="48" w:space="0" w:color="4F6228" w:themeColor="accent3" w:themeShade="80"/>
            </w:tcBorders>
            <w:shd w:val="clear" w:color="auto" w:fill="FFFFCC"/>
          </w:tcPr>
          <w:p w14:paraId="3133B580" w14:textId="77777777" w:rsidR="005F3BBC" w:rsidRPr="00D77AC4" w:rsidRDefault="005F3BBC" w:rsidP="001F2139">
            <w:pPr>
              <w:rPr>
                <w:b/>
                <w:color w:val="76923C" w:themeColor="accent3" w:themeShade="BF"/>
                <w:sz w:val="24"/>
                <w:szCs w:val="24"/>
              </w:rPr>
            </w:pP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PROFESOR</w:t>
            </w:r>
            <w:r w:rsidR="00916C78">
              <w:rPr>
                <w:b/>
                <w:color w:val="76923C" w:themeColor="accent3" w:themeShade="BF"/>
                <w:sz w:val="24"/>
                <w:szCs w:val="24"/>
              </w:rPr>
              <w:t>/CICLO/DEPARTAMENTO</w:t>
            </w: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:</w:t>
            </w:r>
          </w:p>
        </w:tc>
      </w:tr>
      <w:tr w:rsidR="005F3BBC" w14:paraId="51A33381" w14:textId="77777777" w:rsidTr="001F2139">
        <w:trPr>
          <w:trHeight w:val="817"/>
        </w:trPr>
        <w:tc>
          <w:tcPr>
            <w:tcW w:w="5000" w:type="pct"/>
            <w:gridSpan w:val="4"/>
            <w:tcBorders>
              <w:left w:val="thickThinMediumGap" w:sz="48" w:space="0" w:color="4F6228" w:themeColor="accent3" w:themeShade="80"/>
              <w:bottom w:val="single" w:sz="4" w:space="0" w:color="auto"/>
              <w:right w:val="thickThinMediumGap" w:sz="48" w:space="0" w:color="4F6228" w:themeColor="accent3" w:themeShade="80"/>
            </w:tcBorders>
            <w:shd w:val="clear" w:color="auto" w:fill="FFFFCC"/>
          </w:tcPr>
          <w:p w14:paraId="0D9A5DA3" w14:textId="77777777" w:rsidR="005F3BBC" w:rsidRPr="00D77AC4" w:rsidRDefault="005F3BBC" w:rsidP="001F2139">
            <w:pPr>
              <w:rPr>
                <w:b/>
                <w:color w:val="76923C" w:themeColor="accent3" w:themeShade="BF"/>
                <w:sz w:val="24"/>
                <w:szCs w:val="24"/>
              </w:rPr>
            </w:pP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BREVE DESCRIPCIÓN:</w:t>
            </w:r>
          </w:p>
          <w:p w14:paraId="7606F800" w14:textId="77777777" w:rsidR="005F3BBC" w:rsidRPr="00D77AC4" w:rsidRDefault="005F3BBC" w:rsidP="001F2139">
            <w:pPr>
              <w:rPr>
                <w:b/>
                <w:color w:val="76923C" w:themeColor="accent3" w:themeShade="BF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06"/>
              <w:gridCol w:w="11493"/>
            </w:tblGrid>
            <w:tr w:rsidR="00916C78" w14:paraId="2EA7C3D4" w14:textId="77777777" w:rsidTr="00916C78">
              <w:tc>
                <w:tcPr>
                  <w:tcW w:w="4106" w:type="dxa"/>
                </w:tcPr>
                <w:p w14:paraId="04650446" w14:textId="77777777" w:rsidR="00916C78" w:rsidRPr="00647A29" w:rsidRDefault="00916C78" w:rsidP="00647A29">
                  <w:pPr>
                    <w:framePr w:hSpace="180" w:wrap="around" w:vAnchor="page" w:hAnchor="margin" w:y="1256"/>
                    <w:jc w:val="center"/>
                    <w:rPr>
                      <w:b/>
                      <w:color w:val="76923C" w:themeColor="accent3" w:themeShade="BF"/>
                      <w:sz w:val="24"/>
                      <w:szCs w:val="24"/>
                    </w:rPr>
                  </w:pPr>
                  <w:r w:rsidRPr="00647A29">
                    <w:rPr>
                      <w:b/>
                      <w:color w:val="76923C" w:themeColor="accent3" w:themeShade="BF"/>
                      <w:sz w:val="24"/>
                      <w:szCs w:val="24"/>
                    </w:rPr>
                    <w:t>PRINCIPIO DE INTEGRACIÓN</w:t>
                  </w:r>
                </w:p>
                <w:p w14:paraId="25373F26" w14:textId="0579131B" w:rsidR="00916C78" w:rsidRPr="00647A29" w:rsidRDefault="00647A29" w:rsidP="00647A29">
                  <w:pPr>
                    <w:framePr w:hSpace="180" w:wrap="around" w:vAnchor="page" w:hAnchor="margin" w:y="1256"/>
                    <w:jc w:val="both"/>
                    <w:rPr>
                      <w:color w:val="76923C" w:themeColor="accent3" w:themeShade="BF"/>
                      <w:sz w:val="24"/>
                      <w:szCs w:val="24"/>
                    </w:rPr>
                  </w:pPr>
                  <w:r w:rsidRPr="00647A29">
                    <w:rPr>
                      <w:rFonts w:cs="Calibri"/>
                      <w:color w:val="76923C" w:themeColor="accent3" w:themeShade="BF"/>
                    </w:rPr>
                    <w:t xml:space="preserve">A relación ordenada entre </w:t>
                  </w:r>
                  <w:r w:rsidRPr="00647A29">
                    <w:rPr>
                      <w:rFonts w:cs="Calibri"/>
                      <w:color w:val="76923C" w:themeColor="accent3" w:themeShade="BF"/>
                    </w:rPr>
                    <w:t>os difer</w:t>
                  </w:r>
                  <w:r w:rsidRPr="00647A29">
                    <w:rPr>
                      <w:rFonts w:cs="Calibri"/>
                      <w:color w:val="76923C" w:themeColor="accent3" w:themeShade="BF"/>
                    </w:rPr>
                    <w:t>entes elementos prescritos no deseño curricular xunto á relación ordenada d</w:t>
                  </w:r>
                  <w:r w:rsidRPr="00647A29">
                    <w:rPr>
                      <w:rFonts w:cs="Calibri"/>
                      <w:color w:val="76923C" w:themeColor="accent3" w:themeShade="BF"/>
                    </w:rPr>
                    <w:t>as distintas tare</w:t>
                  </w:r>
                  <w:r w:rsidRPr="00647A29">
                    <w:rPr>
                      <w:rFonts w:cs="Calibri"/>
                      <w:color w:val="76923C" w:themeColor="accent3" w:themeShade="BF"/>
                    </w:rPr>
                    <w:t>fas e actividades contribúe a aprendizax</w:t>
                  </w:r>
                  <w:r>
                    <w:rPr>
                      <w:rFonts w:cs="Calibri"/>
                      <w:color w:val="76923C" w:themeColor="accent3" w:themeShade="BF"/>
                    </w:rPr>
                    <w:t>e d</w:t>
                  </w:r>
                  <w:r w:rsidRPr="00647A29">
                    <w:rPr>
                      <w:rFonts w:cs="Calibri"/>
                      <w:color w:val="76923C" w:themeColor="accent3" w:themeShade="BF"/>
                    </w:rPr>
                    <w:t>as competencias básicas.</w:t>
                  </w:r>
                </w:p>
              </w:tc>
              <w:tc>
                <w:tcPr>
                  <w:tcW w:w="11493" w:type="dxa"/>
                </w:tcPr>
                <w:p w14:paraId="537E4848" w14:textId="77777777" w:rsidR="00916C78" w:rsidRDefault="00916C78" w:rsidP="00647A29">
                  <w:pPr>
                    <w:framePr w:hSpace="180" w:wrap="around" w:vAnchor="page" w:hAnchor="margin" w:y="1256"/>
                    <w:rPr>
                      <w:b/>
                      <w:color w:val="76923C" w:themeColor="accent3" w:themeShade="BF"/>
                      <w:sz w:val="24"/>
                      <w:szCs w:val="24"/>
                    </w:rPr>
                  </w:pPr>
                </w:p>
              </w:tc>
            </w:tr>
            <w:tr w:rsidR="00647A29" w14:paraId="5CCB485E" w14:textId="77777777" w:rsidTr="00916C78">
              <w:tc>
                <w:tcPr>
                  <w:tcW w:w="4106" w:type="dxa"/>
                </w:tcPr>
                <w:p w14:paraId="30C1268C" w14:textId="09805EC1" w:rsidR="00647A29" w:rsidRPr="00647A29" w:rsidRDefault="00647A29" w:rsidP="00647A29">
                  <w:pPr>
                    <w:framePr w:hSpace="180" w:wrap="around" w:vAnchor="page" w:hAnchor="margin" w:y="1256"/>
                    <w:jc w:val="center"/>
                    <w:rPr>
                      <w:rFonts w:cs="Calibri"/>
                      <w:b/>
                      <w:color w:val="76923C" w:themeColor="accent3" w:themeShade="BF"/>
                    </w:rPr>
                  </w:pPr>
                  <w:r w:rsidRPr="00647A29">
                    <w:rPr>
                      <w:rFonts w:cs="Calibri"/>
                      <w:b/>
                      <w:color w:val="76923C" w:themeColor="accent3" w:themeShade="BF"/>
                    </w:rPr>
                    <w:t>PRINCIPIO DE CONTEXTUALIZACIÓN</w:t>
                  </w:r>
                </w:p>
                <w:p w14:paraId="567AF9B4" w14:textId="40B5351F" w:rsidR="00647A29" w:rsidRPr="00647A29" w:rsidRDefault="00647A29" w:rsidP="00647A29">
                  <w:pPr>
                    <w:framePr w:hSpace="180" w:wrap="around" w:vAnchor="page" w:hAnchor="margin" w:y="1256"/>
                    <w:jc w:val="both"/>
                    <w:rPr>
                      <w:color w:val="76923C" w:themeColor="accent3" w:themeShade="BF"/>
                      <w:sz w:val="24"/>
                      <w:szCs w:val="24"/>
                    </w:rPr>
                  </w:pPr>
                  <w:r>
                    <w:rPr>
                      <w:rFonts w:cs="Calibri"/>
                      <w:color w:val="76923C" w:themeColor="accent3" w:themeShade="BF"/>
                    </w:rPr>
                    <w:t>A reconstrución d</w:t>
                  </w:r>
                  <w:r w:rsidRPr="00647A29">
                    <w:rPr>
                      <w:rFonts w:cs="Calibri"/>
                      <w:color w:val="76923C" w:themeColor="accent3" w:themeShade="BF"/>
                    </w:rPr>
                    <w:t>a</w:t>
                  </w:r>
                  <w:r>
                    <w:rPr>
                      <w:rFonts w:cs="Calibri"/>
                      <w:color w:val="76923C" w:themeColor="accent3" w:themeShade="BF"/>
                    </w:rPr>
                    <w:t xml:space="preserve">s experiencias vividas durante </w:t>
                  </w:r>
                  <w:r w:rsidRPr="00647A29">
                    <w:rPr>
                      <w:rFonts w:cs="Calibri"/>
                      <w:color w:val="76923C" w:themeColor="accent3" w:themeShade="BF"/>
                    </w:rPr>
                    <w:t xml:space="preserve">a participación activa en prácticas </w:t>
                  </w:r>
                  <w:r>
                    <w:rPr>
                      <w:rFonts w:cs="Calibri"/>
                      <w:color w:val="76923C" w:themeColor="accent3" w:themeShade="BF"/>
                    </w:rPr>
                    <w:t>sociai</w:t>
                  </w:r>
                  <w:r w:rsidRPr="00647A29">
                    <w:rPr>
                      <w:rFonts w:cs="Calibri"/>
                      <w:color w:val="76923C" w:themeColor="accent3" w:themeShade="BF"/>
                    </w:rPr>
                    <w:t xml:space="preserve">s diversas, asociadas </w:t>
                  </w:r>
                  <w:r>
                    <w:rPr>
                      <w:rFonts w:cs="Calibri"/>
                      <w:color w:val="76923C" w:themeColor="accent3" w:themeShade="BF"/>
                    </w:rPr>
                    <w:t>a distintos contextos, contribúe a aprendizaxe d</w:t>
                  </w:r>
                  <w:r w:rsidRPr="00647A29">
                    <w:rPr>
                      <w:rFonts w:cs="Calibri"/>
                      <w:color w:val="76923C" w:themeColor="accent3" w:themeShade="BF"/>
                    </w:rPr>
                    <w:t>as competencias básicas.</w:t>
                  </w:r>
                </w:p>
              </w:tc>
              <w:tc>
                <w:tcPr>
                  <w:tcW w:w="11493" w:type="dxa"/>
                </w:tcPr>
                <w:p w14:paraId="46CA5FD5" w14:textId="77777777" w:rsidR="00647A29" w:rsidRDefault="00647A29" w:rsidP="00647A29">
                  <w:pPr>
                    <w:framePr w:hSpace="180" w:wrap="around" w:vAnchor="page" w:hAnchor="margin" w:y="1256"/>
                    <w:rPr>
                      <w:b/>
                      <w:color w:val="76923C" w:themeColor="accent3" w:themeShade="BF"/>
                      <w:sz w:val="24"/>
                      <w:szCs w:val="24"/>
                    </w:rPr>
                  </w:pPr>
                </w:p>
              </w:tc>
            </w:tr>
            <w:tr w:rsidR="00647A29" w14:paraId="2F763120" w14:textId="77777777" w:rsidTr="00916C78">
              <w:tc>
                <w:tcPr>
                  <w:tcW w:w="4106" w:type="dxa"/>
                </w:tcPr>
                <w:p w14:paraId="7DA41DC1" w14:textId="77777777" w:rsidR="00647A29" w:rsidRPr="00647A29" w:rsidRDefault="00647A29" w:rsidP="00647A29">
                  <w:pPr>
                    <w:framePr w:hSpace="180" w:wrap="around" w:vAnchor="page" w:hAnchor="margin" w:y="1256"/>
                    <w:jc w:val="center"/>
                    <w:rPr>
                      <w:b/>
                      <w:color w:val="76923C" w:themeColor="accent3" w:themeShade="BF"/>
                      <w:sz w:val="24"/>
                      <w:szCs w:val="24"/>
                    </w:rPr>
                  </w:pPr>
                  <w:r w:rsidRPr="00647A29">
                    <w:rPr>
                      <w:b/>
                      <w:color w:val="76923C" w:themeColor="accent3" w:themeShade="BF"/>
                      <w:sz w:val="24"/>
                      <w:szCs w:val="24"/>
                    </w:rPr>
                    <w:t>PLURALISMO METODOLÓXICO</w:t>
                  </w:r>
                </w:p>
                <w:p w14:paraId="62A69337" w14:textId="7F9200A8" w:rsidR="00647A29" w:rsidRPr="00647A29" w:rsidRDefault="00647A29" w:rsidP="00647A29">
                  <w:pPr>
                    <w:framePr w:hSpace="180" w:wrap="around" w:vAnchor="page" w:hAnchor="margin" w:y="1256"/>
                    <w:jc w:val="both"/>
                    <w:rPr>
                      <w:color w:val="76923C" w:themeColor="accent3" w:themeShade="BF"/>
                      <w:sz w:val="24"/>
                      <w:szCs w:val="24"/>
                    </w:rPr>
                  </w:pPr>
                  <w:r w:rsidRPr="00647A29">
                    <w:rPr>
                      <w:rFonts w:cs="Calibri"/>
                      <w:color w:val="76923C" w:themeColor="accent3" w:themeShade="BF"/>
                    </w:rPr>
                    <w:t>Un</w:t>
                  </w:r>
                  <w:r>
                    <w:rPr>
                      <w:rFonts w:cs="Calibri"/>
                      <w:color w:val="76923C" w:themeColor="accent3" w:themeShade="BF"/>
                    </w:rPr>
                    <w:t>ha construción consciente e reflexiva da práctica educativa e das súas condición</w:t>
                  </w:r>
                  <w:r w:rsidRPr="00647A29">
                    <w:rPr>
                      <w:rFonts w:cs="Calibri"/>
                      <w:color w:val="76923C" w:themeColor="accent3" w:themeShade="BF"/>
                    </w:rPr>
                    <w:t>s institucio</w:t>
                  </w:r>
                  <w:r>
                    <w:rPr>
                      <w:rFonts w:cs="Calibri"/>
                      <w:color w:val="76923C" w:themeColor="accent3" w:themeShade="BF"/>
                    </w:rPr>
                    <w:t>nai</w:t>
                  </w:r>
                  <w:r w:rsidRPr="00647A29">
                    <w:rPr>
                      <w:rFonts w:cs="Calibri"/>
                      <w:color w:val="76923C" w:themeColor="accent3" w:themeShade="BF"/>
                    </w:rPr>
                    <w:t>s, combin</w:t>
                  </w:r>
                  <w:r>
                    <w:rPr>
                      <w:rFonts w:cs="Calibri"/>
                      <w:color w:val="76923C" w:themeColor="accent3" w:themeShade="BF"/>
                    </w:rPr>
                    <w:t>ando distintos modelos de ensinanza, contribúe a aprendizaxe d</w:t>
                  </w:r>
                  <w:r w:rsidRPr="00647A29">
                    <w:rPr>
                      <w:rFonts w:cs="Calibri"/>
                      <w:color w:val="76923C" w:themeColor="accent3" w:themeShade="BF"/>
                    </w:rPr>
                    <w:t>as competencias básicas.</w:t>
                  </w:r>
                </w:p>
              </w:tc>
              <w:tc>
                <w:tcPr>
                  <w:tcW w:w="11493" w:type="dxa"/>
                </w:tcPr>
                <w:p w14:paraId="2B6A7E26" w14:textId="77777777" w:rsidR="00647A29" w:rsidRDefault="00647A29" w:rsidP="00647A29">
                  <w:pPr>
                    <w:framePr w:hSpace="180" w:wrap="around" w:vAnchor="page" w:hAnchor="margin" w:y="1256"/>
                    <w:rPr>
                      <w:b/>
                      <w:color w:val="76923C" w:themeColor="accent3" w:themeShade="BF"/>
                      <w:sz w:val="24"/>
                      <w:szCs w:val="24"/>
                    </w:rPr>
                  </w:pPr>
                </w:p>
              </w:tc>
            </w:tr>
            <w:tr w:rsidR="00647A29" w14:paraId="4B9483EA" w14:textId="77777777" w:rsidTr="00916C78">
              <w:tc>
                <w:tcPr>
                  <w:tcW w:w="4106" w:type="dxa"/>
                </w:tcPr>
                <w:p w14:paraId="644770BD" w14:textId="77777777" w:rsidR="00647A29" w:rsidRPr="00647A29" w:rsidRDefault="00647A29" w:rsidP="00647A29">
                  <w:pPr>
                    <w:framePr w:hSpace="180" w:wrap="around" w:vAnchor="page" w:hAnchor="margin" w:y="1256"/>
                    <w:jc w:val="center"/>
                    <w:rPr>
                      <w:b/>
                      <w:color w:val="76923C" w:themeColor="accent3" w:themeShade="BF"/>
                      <w:sz w:val="24"/>
                      <w:szCs w:val="24"/>
                    </w:rPr>
                  </w:pPr>
                  <w:r w:rsidRPr="00647A29">
                    <w:rPr>
                      <w:b/>
                      <w:color w:val="76923C" w:themeColor="accent3" w:themeShade="BF"/>
                      <w:sz w:val="24"/>
                      <w:szCs w:val="24"/>
                    </w:rPr>
                    <w:t>TRANSPARENCIA NA AVALIACIÓN</w:t>
                  </w:r>
                </w:p>
                <w:p w14:paraId="2E424E53" w14:textId="0910643F" w:rsidR="00647A29" w:rsidRPr="00647A29" w:rsidRDefault="00647A29" w:rsidP="00647A29">
                  <w:pPr>
                    <w:framePr w:hSpace="180" w:wrap="around" w:vAnchor="page" w:hAnchor="margin" w:y="1256"/>
                    <w:jc w:val="both"/>
                    <w:rPr>
                      <w:b/>
                      <w:color w:val="76923C" w:themeColor="accent3" w:themeShade="BF"/>
                      <w:sz w:val="24"/>
                      <w:szCs w:val="24"/>
                    </w:rPr>
                  </w:pPr>
                  <w:r>
                    <w:rPr>
                      <w:rFonts w:cs="Calibri"/>
                      <w:color w:val="76923C" w:themeColor="accent3" w:themeShade="BF"/>
                    </w:rPr>
                    <w:t xml:space="preserve">A formalización do proceso de avaliación das aprendizaxes, anticipando </w:t>
                  </w:r>
                  <w:r w:rsidRPr="00647A29">
                    <w:rPr>
                      <w:rFonts w:cs="Calibri"/>
                      <w:color w:val="76923C" w:themeColor="accent3" w:themeShade="BF"/>
                    </w:rPr>
                    <w:t>os crite</w:t>
                  </w:r>
                  <w:r>
                    <w:rPr>
                      <w:rFonts w:cs="Calibri"/>
                      <w:color w:val="76923C" w:themeColor="accent3" w:themeShade="BF"/>
                    </w:rPr>
                    <w:t xml:space="preserve">rios de avaliación, concretando indicadores e diversificando </w:t>
                  </w:r>
                  <w:r w:rsidRPr="00647A29">
                    <w:rPr>
                      <w:rFonts w:cs="Calibri"/>
                      <w:color w:val="76923C" w:themeColor="accent3" w:themeShade="BF"/>
                    </w:rPr>
                    <w:t xml:space="preserve">os instrumentos </w:t>
                  </w:r>
                  <w:r>
                    <w:rPr>
                      <w:rFonts w:cs="Calibri"/>
                      <w:color w:val="76923C" w:themeColor="accent3" w:themeShade="BF"/>
                    </w:rPr>
                    <w:t>de obtención de datos, contribúe a aprendizaxe d</w:t>
                  </w:r>
                  <w:r w:rsidRPr="00647A29">
                    <w:rPr>
                      <w:rFonts w:cs="Calibri"/>
                      <w:color w:val="76923C" w:themeColor="accent3" w:themeShade="BF"/>
                    </w:rPr>
                    <w:t xml:space="preserve">as </w:t>
                  </w:r>
                  <w:r>
                    <w:rPr>
                      <w:rFonts w:cs="Calibri"/>
                      <w:color w:val="76923C" w:themeColor="accent3" w:themeShade="BF"/>
                    </w:rPr>
                    <w:t>competencias básicas así como ao recoñecemento do</w:t>
                  </w:r>
                  <w:bookmarkStart w:id="0" w:name="_GoBack"/>
                  <w:bookmarkEnd w:id="0"/>
                  <w:r w:rsidRPr="00647A29">
                    <w:rPr>
                      <w:rFonts w:cs="Calibri"/>
                      <w:color w:val="76923C" w:themeColor="accent3" w:themeShade="BF"/>
                    </w:rPr>
                    <w:t xml:space="preserve"> nivel de dominio alcanzado.</w:t>
                  </w:r>
                </w:p>
                <w:p w14:paraId="40C3A250" w14:textId="77777777" w:rsidR="00647A29" w:rsidRPr="00647A29" w:rsidRDefault="00647A29" w:rsidP="00647A29">
                  <w:pPr>
                    <w:framePr w:hSpace="180" w:wrap="around" w:vAnchor="page" w:hAnchor="margin" w:y="1256"/>
                    <w:jc w:val="center"/>
                    <w:rPr>
                      <w:b/>
                      <w:color w:val="76923C" w:themeColor="accent3" w:themeShade="BF"/>
                      <w:sz w:val="24"/>
                      <w:szCs w:val="24"/>
                    </w:rPr>
                  </w:pPr>
                </w:p>
              </w:tc>
              <w:tc>
                <w:tcPr>
                  <w:tcW w:w="11493" w:type="dxa"/>
                </w:tcPr>
                <w:p w14:paraId="2C36C0F0" w14:textId="77777777" w:rsidR="00647A29" w:rsidRDefault="00647A29" w:rsidP="00647A29">
                  <w:pPr>
                    <w:framePr w:hSpace="180" w:wrap="around" w:vAnchor="page" w:hAnchor="margin" w:y="1256"/>
                    <w:rPr>
                      <w:b/>
                      <w:color w:val="76923C" w:themeColor="accent3" w:themeShade="BF"/>
                      <w:sz w:val="24"/>
                      <w:szCs w:val="24"/>
                    </w:rPr>
                  </w:pPr>
                </w:p>
              </w:tc>
            </w:tr>
          </w:tbl>
          <w:p w14:paraId="1B9581D9" w14:textId="77777777" w:rsidR="005F3BBC" w:rsidRPr="00D77AC4" w:rsidRDefault="005F3BBC" w:rsidP="001F2139">
            <w:pPr>
              <w:rPr>
                <w:b/>
                <w:color w:val="76923C" w:themeColor="accent3" w:themeShade="BF"/>
                <w:sz w:val="24"/>
                <w:szCs w:val="24"/>
              </w:rPr>
            </w:pPr>
          </w:p>
        </w:tc>
      </w:tr>
    </w:tbl>
    <w:p w14:paraId="7CFBB540" w14:textId="77777777" w:rsidR="00DB6DE6" w:rsidRDefault="001F2139" w:rsidP="008E4522">
      <w:r>
        <w:rPr>
          <w:b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F654CD6" wp14:editId="4C419FDC">
            <wp:simplePos x="0" y="0"/>
            <wp:positionH relativeFrom="column">
              <wp:posOffset>8804275</wp:posOffset>
            </wp:positionH>
            <wp:positionV relativeFrom="paragraph">
              <wp:posOffset>-58420</wp:posOffset>
            </wp:positionV>
            <wp:extent cx="619125" cy="811530"/>
            <wp:effectExtent l="38100" t="38100" r="47625" b="4572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PI ATI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11530"/>
                    </a:xfrm>
                    <a:prstGeom prst="rect">
                      <a:avLst/>
                    </a:prstGeom>
                    <a:ln w="38100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6DE6" w:rsidSect="001F21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A93B5" w14:textId="77777777" w:rsidR="006743DE" w:rsidRDefault="006743DE" w:rsidP="005F3BBC">
      <w:pPr>
        <w:spacing w:after="0" w:line="240" w:lineRule="auto"/>
      </w:pPr>
      <w:r>
        <w:separator/>
      </w:r>
    </w:p>
  </w:endnote>
  <w:endnote w:type="continuationSeparator" w:id="0">
    <w:p w14:paraId="69C48C9A" w14:textId="77777777" w:rsidR="006743DE" w:rsidRDefault="006743DE" w:rsidP="005F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E86E7" w14:textId="77777777" w:rsidR="006743DE" w:rsidRDefault="006743DE" w:rsidP="005F3BBC">
      <w:pPr>
        <w:spacing w:after="0" w:line="240" w:lineRule="auto"/>
      </w:pPr>
      <w:r>
        <w:separator/>
      </w:r>
    </w:p>
  </w:footnote>
  <w:footnote w:type="continuationSeparator" w:id="0">
    <w:p w14:paraId="6DC5CB34" w14:textId="77777777" w:rsidR="006743DE" w:rsidRDefault="006743DE" w:rsidP="005F3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5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E6"/>
    <w:rsid w:val="001F2139"/>
    <w:rsid w:val="005F3BBC"/>
    <w:rsid w:val="00622A9F"/>
    <w:rsid w:val="00647A29"/>
    <w:rsid w:val="006743DE"/>
    <w:rsid w:val="006F2ADE"/>
    <w:rsid w:val="008503BC"/>
    <w:rsid w:val="008E4522"/>
    <w:rsid w:val="00916C78"/>
    <w:rsid w:val="009B4DD5"/>
    <w:rsid w:val="00C839E2"/>
    <w:rsid w:val="00CE3285"/>
    <w:rsid w:val="00D72B31"/>
    <w:rsid w:val="00D74E7E"/>
    <w:rsid w:val="00D77AC4"/>
    <w:rsid w:val="00DB6DE6"/>
    <w:rsid w:val="00E810F3"/>
    <w:rsid w:val="00F9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0A4D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6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F3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BC"/>
  </w:style>
  <w:style w:type="paragraph" w:styleId="Piedepgina">
    <w:name w:val="footer"/>
    <w:basedOn w:val="Normal"/>
    <w:link w:val="PiedepginaCar"/>
    <w:uiPriority w:val="99"/>
    <w:unhideWhenUsed/>
    <w:rsid w:val="005F3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6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F3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BC"/>
  </w:style>
  <w:style w:type="paragraph" w:styleId="Piedepgina">
    <w:name w:val="footer"/>
    <w:basedOn w:val="Normal"/>
    <w:link w:val="PiedepginaCar"/>
    <w:uiPriority w:val="99"/>
    <w:unhideWhenUsed/>
    <w:rsid w:val="005F3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903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Red.es</dc:creator>
  <cp:keywords/>
  <dc:description/>
  <cp:lastModifiedBy>Juan Ramón Alonso García</cp:lastModifiedBy>
  <cp:revision>5</cp:revision>
  <dcterms:created xsi:type="dcterms:W3CDTF">2013-06-06T15:00:00Z</dcterms:created>
  <dcterms:modified xsi:type="dcterms:W3CDTF">2013-12-01T19:14:00Z</dcterms:modified>
</cp:coreProperties>
</file>