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411C2E">
              <w:rPr>
                <w:rFonts w:ascii="Verdana" w:hAnsi="Verdana"/>
                <w:color w:val="00B0F0"/>
                <w:sz w:val="36"/>
                <w:u w:val="single"/>
              </w:rPr>
              <w:t>1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</w:rPr>
              <w:t>1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411C2E">
              <w:rPr>
                <w:rFonts w:ascii="Verdana" w:hAnsi="Verdana"/>
                <w:sz w:val="36"/>
              </w:rPr>
              <w:t>Instalación de un punto de luz sencillo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536AB7" w:rsidRDefault="00536AB7" w:rsidP="00536AB7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536AB7" w:rsidRDefault="00536AB7" w:rsidP="00536AB7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536AB7" w:rsidRDefault="00536AB7" w:rsidP="00536AB7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536AB7" w:rsidRPr="00AD5F5E" w:rsidRDefault="00536AB7" w:rsidP="00536AB7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ANEXO III: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F141AB" w:rsidRDefault="00F141AB" w:rsidP="00F141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Desarrollo de instalación de un punto de luz sencillo.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Cálculos eléctricos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 xml:space="preserve">Tomando como </w:t>
      </w:r>
      <w:proofErr w:type="gramStart"/>
      <w:r>
        <w:rPr>
          <w:rFonts w:ascii="Verdana" w:hAnsi="Verdana"/>
        </w:rPr>
        <w:t>datos características</w:t>
      </w:r>
      <w:proofErr w:type="gramEnd"/>
      <w:r>
        <w:rPr>
          <w:rFonts w:ascii="Verdana" w:hAnsi="Verdana"/>
        </w:rPr>
        <w:t xml:space="preserve"> teóricas de la instalación, completar la siguiente tabla de resultados: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jc w:val="center"/>
        <w:rPr>
          <w:b/>
        </w:rPr>
      </w:pPr>
      <w:r>
        <w:rPr>
          <w:b/>
        </w:rPr>
        <w:t>TABLA DE RESULTADOS</w:t>
      </w:r>
      <w:r>
        <w:rPr>
          <w:noProof/>
          <w:lang w:eastAsia="es-ES"/>
        </w:rPr>
        <mc:AlternateContent>
          <mc:Choice Requires="wps">
            <w:drawing>
              <wp:anchor distT="0" distB="0" distL="89535" distR="89535" simplePos="0" relativeHeight="251659264" behindDoc="0" locked="0" layoutInCell="0" allowOverlap="1" wp14:anchorId="666AE725" wp14:editId="2E3267A9">
                <wp:simplePos x="0" y="0"/>
                <wp:positionH relativeFrom="margin">
                  <wp:align>center</wp:align>
                </wp:positionH>
                <wp:positionV relativeFrom="page">
                  <wp:posOffset>2910840</wp:posOffset>
                </wp:positionV>
                <wp:extent cx="4187825" cy="1242060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1242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593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5"/>
                              <w:gridCol w:w="1766"/>
                              <w:gridCol w:w="1766"/>
                              <w:gridCol w:w="1766"/>
                            </w:tblGrid>
                            <w:tr w:rsidR="00F141AB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L3</w:t>
                                  </w: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[V]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[A]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 w:rsidT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[Ω]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 w:rsidT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[W]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1AB" w:rsidRDefault="00F141AB" w:rsidP="00F141AB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AE725"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left:0;text-align:left;margin-left:0;margin-top:229.2pt;width:329.75pt;height:97.8pt;z-index:251659264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" o:allowincell="f" stroked="f">
                <v:fill opacity="0"/>
                <v:textbox inset="0,0,0,0">
                  <w:txbxContent>
                    <w:tbl>
                      <w:tblPr>
                        <w:tblW w:w="6593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5"/>
                        <w:gridCol w:w="1766"/>
                        <w:gridCol w:w="1766"/>
                        <w:gridCol w:w="1766"/>
                      </w:tblGrid>
                      <w:tr w:rsidR="00F141AB">
                        <w:trPr>
                          <w:trHeight w:val="402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L3</w:t>
                            </w: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[V]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[A]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 w:rsidT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[Ω]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 w:rsidT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[W]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</w:tbl>
                    <w:p w:rsidR="00F141AB" w:rsidRDefault="00F141AB" w:rsidP="00F141AB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Toma de medidas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Realizar las medidas de las magnitudes eléctricas que sea posible sobre el circuito y deducir los valores del resto de las magnitudes. Completar la siguiente tabla de resultados.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jc w:val="center"/>
        <w:rPr>
          <w:b/>
        </w:rPr>
      </w:pPr>
      <w:r>
        <w:rPr>
          <w:b/>
        </w:rPr>
        <w:t>TABLA DE RESULTADOS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89535" distR="89535" simplePos="0" relativeHeight="251660288" behindDoc="0" locked="0" layoutInCell="0" allowOverlap="1" wp14:anchorId="5EBF837A" wp14:editId="7423CB4A">
                <wp:simplePos x="0" y="0"/>
                <wp:positionH relativeFrom="margin">
                  <wp:align>center</wp:align>
                </wp:positionH>
                <wp:positionV relativeFrom="page">
                  <wp:posOffset>5765165</wp:posOffset>
                </wp:positionV>
                <wp:extent cx="4187825" cy="1483995"/>
                <wp:effectExtent l="0" t="0" r="0" b="0"/>
                <wp:wrapSquare wrapText="bothSides"/>
                <wp:docPr id="2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1483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595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773"/>
                              <w:gridCol w:w="1773"/>
                              <w:gridCol w:w="1773"/>
                            </w:tblGrid>
                            <w:tr w:rsidR="00F141AB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L3</w:t>
                                  </w: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[V]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[A]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20º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</w:t>
                                  </w:r>
                                  <w:bookmarkStart w:id="0" w:name="_GoBack1"/>
                                  <w:bookmarkEnd w:id="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Ω]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[Ω]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[W]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1AB" w:rsidRDefault="00F141AB" w:rsidP="00F141AB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F837A" id="Marco2" o:spid="_x0000_s1027" type="#_x0000_t202" style="position:absolute;left:0;text-align:left;margin-left:0;margin-top:453.95pt;width:329.75pt;height:116.85pt;z-index:251660288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" o:allowincell="f" stroked="f">
                <v:fill opacity="0"/>
                <v:textbox inset="0,0,0,0">
                  <w:txbxContent>
                    <w:tbl>
                      <w:tblPr>
                        <w:tblW w:w="6595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773"/>
                        <w:gridCol w:w="1773"/>
                        <w:gridCol w:w="1773"/>
                      </w:tblGrid>
                      <w:tr w:rsidR="00F141AB">
                        <w:trPr>
                          <w:trHeight w:val="402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L3</w:t>
                            </w: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[V]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[A]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20º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</w:t>
                            </w:r>
                            <w:bookmarkStart w:id="1" w:name="_GoBack1"/>
                            <w:bookmarkEnd w:id="1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Ω]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[Ω]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[W]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</w:tbl>
                    <w:p w:rsidR="00F141AB" w:rsidRDefault="00F141AB" w:rsidP="00F141AB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Conclusiones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Conclusiones y justificaciones de las coincidencias y diferencias de los resultados de los dos apartados anteriores.</w:t>
      </w: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129"/>
        <w:gridCol w:w="3010"/>
        <w:gridCol w:w="2726"/>
        <w:gridCol w:w="2212"/>
        <w:gridCol w:w="1976"/>
        <w:gridCol w:w="800"/>
        <w:gridCol w:w="1299"/>
        <w:gridCol w:w="1186"/>
      </w:tblGrid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1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RPr="00AD5F5E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AD5F5E">
              <w:rPr>
                <w:rFonts w:ascii="Verdana" w:hAnsi="Verdana"/>
                <w:b/>
                <w:sz w:val="20"/>
              </w:rPr>
              <w:t>Cualificación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Pr="00AD5F5E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Mano de obra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2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31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536AB7" w:rsidTr="001B1024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B7" w:rsidRDefault="00536AB7" w:rsidP="001B102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BA6E85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BA6E85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BA6E85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BA6E85">
      <w:pPr>
        <w:rPr>
          <w:rFonts w:ascii="Verdana" w:hAnsi="Verdana"/>
        </w:rPr>
        <w:sectPr w:rsidR="00413A0F" w:rsidSect="00536AB7">
          <w:headerReference w:type="default" r:id="rId13"/>
          <w:footerReference w:type="default" r:id="rId14"/>
          <w:pgSz w:w="16838" w:h="11906" w:orient="landscape"/>
          <w:pgMar w:top="851" w:right="1418" w:bottom="567" w:left="1418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536AB7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</w:t>
      </w:r>
      <w:bookmarkStart w:id="2" w:name="_GoBack"/>
      <w:bookmarkEnd w:id="2"/>
    </w:p>
    <w:p w:rsidR="00413A0F" w:rsidRPr="00536AB7" w:rsidRDefault="00413A0F" w:rsidP="00536AB7">
      <w:pPr>
        <w:rPr>
          <w:rFonts w:ascii="Verdana" w:hAnsi="Verdana"/>
        </w:rPr>
      </w:pPr>
    </w:p>
    <w:sectPr w:rsidR="00413A0F" w:rsidRPr="00536AB7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85" w:rsidRDefault="00BA6E85">
      <w:pPr>
        <w:spacing w:after="0" w:line="240" w:lineRule="auto"/>
      </w:pPr>
      <w:r>
        <w:separator/>
      </w:r>
    </w:p>
  </w:endnote>
  <w:endnote w:type="continuationSeparator" w:id="0">
    <w:p w:rsidR="00BA6E85" w:rsidRDefault="00BA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85" w:rsidRDefault="00BA6E85">
      <w:pPr>
        <w:spacing w:after="0" w:line="240" w:lineRule="auto"/>
      </w:pPr>
      <w:r>
        <w:separator/>
      </w:r>
    </w:p>
  </w:footnote>
  <w:footnote w:type="continuationSeparator" w:id="0">
    <w:p w:rsidR="00BA6E85" w:rsidRDefault="00BA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418"/>
    <w:multiLevelType w:val="multilevel"/>
    <w:tmpl w:val="8A74F3D8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4158"/>
    <w:rsid w:val="00411C2E"/>
    <w:rsid w:val="00413A0F"/>
    <w:rsid w:val="00536AB7"/>
    <w:rsid w:val="00537ACE"/>
    <w:rsid w:val="00604250"/>
    <w:rsid w:val="0068059B"/>
    <w:rsid w:val="006A3F06"/>
    <w:rsid w:val="007311B3"/>
    <w:rsid w:val="00760E3D"/>
    <w:rsid w:val="007D29E3"/>
    <w:rsid w:val="008133E7"/>
    <w:rsid w:val="00847FF3"/>
    <w:rsid w:val="00935924"/>
    <w:rsid w:val="00BA6E85"/>
    <w:rsid w:val="00CF7D96"/>
    <w:rsid w:val="00DC0E43"/>
    <w:rsid w:val="00DE284B"/>
    <w:rsid w:val="00E2409D"/>
    <w:rsid w:val="00E7395B"/>
    <w:rsid w:val="00F06DD0"/>
    <w:rsid w:val="00F141AB"/>
    <w:rsid w:val="00F51D43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8798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73EE-0D59-4770-99F1-A21A6C2D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2021-11-18T21:50:00Z</dcterms:created>
  <dcterms:modified xsi:type="dcterms:W3CDTF">2021-11-18T21:50:00Z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