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0F" w:rsidRDefault="00413A0F"/>
    <w:tbl>
      <w:tblPr>
        <w:tblW w:w="10343" w:type="dxa"/>
        <w:tblLayout w:type="fixed"/>
        <w:tblLook w:val="0000" w:firstRow="0" w:lastRow="0" w:firstColumn="0" w:lastColumn="0" w:noHBand="0" w:noVBand="0"/>
      </w:tblPr>
      <w:tblGrid>
        <w:gridCol w:w="1403"/>
        <w:gridCol w:w="1708"/>
        <w:gridCol w:w="1847"/>
        <w:gridCol w:w="1699"/>
        <w:gridCol w:w="1705"/>
        <w:gridCol w:w="992"/>
        <w:gridCol w:w="989"/>
      </w:tblGrid>
      <w:tr w:rsidR="00413A0F"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12"/>
              </w:rPr>
            </w:pPr>
          </w:p>
          <w:p w:rsidR="00E7395B" w:rsidRPr="00E7395B" w:rsidRDefault="00E7395B" w:rsidP="00E7395B">
            <w:pPr>
              <w:ind w:left="113" w:right="113"/>
              <w:rPr>
                <w:rFonts w:ascii="Verdana" w:hAnsi="Verdana"/>
                <w:sz w:val="36"/>
              </w:rPr>
            </w:pPr>
            <w:r w:rsidRPr="00C002E5">
              <w:rPr>
                <w:rFonts w:ascii="Verdana" w:hAnsi="Verdana"/>
                <w:sz w:val="36"/>
              </w:rPr>
              <w:t>C</w:t>
            </w:r>
            <w:r>
              <w:rPr>
                <w:rFonts w:ascii="Verdana" w:hAnsi="Verdana"/>
                <w:sz w:val="36"/>
              </w:rPr>
              <w:t>S</w:t>
            </w:r>
            <w:r w:rsidRPr="00C002E5">
              <w:rPr>
                <w:rFonts w:ascii="Verdana" w:hAnsi="Verdana"/>
                <w:sz w:val="36"/>
              </w:rPr>
              <w:t>IMA0</w:t>
            </w:r>
            <w:r>
              <w:rPr>
                <w:rFonts w:ascii="Verdana" w:hAnsi="Verdana"/>
                <w:sz w:val="36"/>
              </w:rPr>
              <w:t>2</w:t>
            </w:r>
            <w:r w:rsidRPr="00C002E5">
              <w:rPr>
                <w:rFonts w:ascii="Verdana" w:hAnsi="Verdana"/>
                <w:sz w:val="36"/>
              </w:rPr>
              <w:tab/>
            </w:r>
            <w:r w:rsidRPr="00C002E5">
              <w:rPr>
                <w:rFonts w:ascii="Verdana" w:hAnsi="Verdana"/>
                <w:sz w:val="36"/>
              </w:rPr>
              <w:tab/>
              <w:t xml:space="preserve">INSTALACIÓNS </w:t>
            </w:r>
            <w:r>
              <w:rPr>
                <w:rFonts w:ascii="Verdana" w:hAnsi="Verdana"/>
                <w:sz w:val="36"/>
              </w:rPr>
              <w:t>TÉRMICAS E DE FLUIDOS</w:t>
            </w:r>
          </w:p>
          <w:p w:rsidR="00413A0F" w:rsidRDefault="00E7395B" w:rsidP="00E7395B">
            <w:pPr>
              <w:widowControl w:val="0"/>
              <w:spacing w:after="0" w:line="240" w:lineRule="auto"/>
              <w:ind w:left="113" w:right="113"/>
              <w:rPr>
                <w:rFonts w:ascii="Verdana" w:hAnsi="Verdana"/>
                <w:sz w:val="32"/>
              </w:rPr>
            </w:pPr>
            <w:r w:rsidRPr="00C002E5">
              <w:rPr>
                <w:rFonts w:ascii="Verdana" w:hAnsi="Verdana"/>
                <w:sz w:val="32"/>
              </w:rPr>
              <w:t>MP0</w:t>
            </w:r>
            <w:r>
              <w:rPr>
                <w:rFonts w:ascii="Verdana" w:hAnsi="Verdana"/>
                <w:sz w:val="32"/>
              </w:rPr>
              <w:t>120</w:t>
            </w:r>
            <w:r w:rsidRPr="00C002E5">
              <w:rPr>
                <w:rFonts w:ascii="Verdana" w:hAnsi="Verdana"/>
                <w:sz w:val="32"/>
              </w:rPr>
              <w:t xml:space="preserve"> (</w:t>
            </w:r>
            <w:r>
              <w:rPr>
                <w:rFonts w:ascii="Verdana" w:hAnsi="Verdana"/>
                <w:sz w:val="32"/>
              </w:rPr>
              <w:t>187</w:t>
            </w:r>
            <w:r w:rsidRPr="00C002E5">
              <w:rPr>
                <w:rFonts w:ascii="Verdana" w:hAnsi="Verdana"/>
                <w:sz w:val="32"/>
              </w:rPr>
              <w:t>h)</w:t>
            </w:r>
            <w:r w:rsidRPr="00C002E5">
              <w:rPr>
                <w:rFonts w:ascii="Verdana" w:hAnsi="Verdana"/>
                <w:sz w:val="32"/>
              </w:rPr>
              <w:tab/>
            </w:r>
            <w:r w:rsidRPr="00C002E5"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sz w:val="32"/>
              </w:rPr>
              <w:t>Sistemas</w:t>
            </w:r>
            <w:r w:rsidRPr="00C002E5">
              <w:rPr>
                <w:rFonts w:ascii="Verdana" w:hAnsi="Verdana"/>
                <w:sz w:val="32"/>
              </w:rPr>
              <w:t xml:space="preserve"> Eléctric</w:t>
            </w:r>
            <w:r>
              <w:rPr>
                <w:rFonts w:ascii="Verdana" w:hAnsi="Verdana"/>
                <w:sz w:val="32"/>
              </w:rPr>
              <w:t>o</w:t>
            </w:r>
            <w:r w:rsidRPr="00C002E5">
              <w:rPr>
                <w:rFonts w:ascii="Verdana" w:hAnsi="Verdana"/>
                <w:sz w:val="32"/>
              </w:rPr>
              <w:t>s e Autom</w:t>
            </w:r>
            <w:r>
              <w:rPr>
                <w:rFonts w:ascii="Verdana" w:hAnsi="Verdana"/>
                <w:sz w:val="32"/>
              </w:rPr>
              <w:t>áticos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7311B3">
            <w:pPr>
              <w:widowControl w:val="0"/>
              <w:spacing w:after="0" w:line="240" w:lineRule="auto"/>
              <w:rPr>
                <w:rFonts w:ascii="Verdana" w:hAnsi="Verdana" w:cs="ArialNarrow"/>
                <w:sz w:val="24"/>
                <w:szCs w:val="20"/>
              </w:rPr>
            </w:pPr>
            <w:r w:rsidRPr="00C002E5">
              <w:rPr>
                <w:rFonts w:ascii="Verdana" w:hAnsi="Verdana" w:cs="ArialNarrow"/>
                <w:sz w:val="24"/>
                <w:szCs w:val="20"/>
              </w:rPr>
              <w:t>MP0</w:t>
            </w:r>
            <w:r>
              <w:rPr>
                <w:rFonts w:ascii="Verdana" w:hAnsi="Verdana" w:cs="ArialNarrow"/>
                <w:sz w:val="24"/>
                <w:szCs w:val="20"/>
              </w:rPr>
              <w:t>120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7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 w:cs="ArialNarrow"/>
                <w:sz w:val="20"/>
                <w:szCs w:val="20"/>
              </w:rPr>
            </w:pPr>
          </w:p>
          <w:p w:rsidR="00413A0F" w:rsidRDefault="00411C2E" w:rsidP="00411C2E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 w:cs="ArialNarrow"/>
                <w:sz w:val="24"/>
                <w:szCs w:val="20"/>
              </w:rPr>
              <w:t>Sistemas eléctricos e automáticos</w:t>
            </w:r>
          </w:p>
        </w:tc>
      </w:tr>
      <w:tr w:rsidR="00413A0F">
        <w:trPr>
          <w:trHeight w:val="11370"/>
        </w:trPr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8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>Práctica nº:</w:t>
            </w:r>
            <w:r>
              <w:rPr>
                <w:rFonts w:ascii="Verdana" w:hAnsi="Verdana"/>
                <w:sz w:val="36"/>
              </w:rPr>
              <w:t xml:space="preserve"> </w:t>
            </w:r>
            <w:r>
              <w:rPr>
                <w:rFonts w:ascii="Verdana" w:hAnsi="Verdana"/>
                <w:color w:val="00B0F0"/>
                <w:sz w:val="36"/>
                <w:u w:val="single"/>
              </w:rPr>
              <w:t>0</w:t>
            </w:r>
            <w:r w:rsidR="00411C2E">
              <w:rPr>
                <w:rFonts w:ascii="Verdana" w:hAnsi="Verdana"/>
                <w:color w:val="00B0F0"/>
                <w:sz w:val="36"/>
                <w:u w:val="single"/>
              </w:rPr>
              <w:t>1</w:t>
            </w:r>
            <w:r>
              <w:rPr>
                <w:rFonts w:ascii="Verdana" w:hAnsi="Verdana"/>
                <w:sz w:val="36"/>
              </w:rPr>
              <w:t xml:space="preserve"> - </w:t>
            </w:r>
            <w:r>
              <w:rPr>
                <w:rFonts w:ascii="Verdana" w:hAnsi="Verdana"/>
                <w:color w:val="00B0F0"/>
                <w:sz w:val="36"/>
              </w:rPr>
              <w:t>0</w:t>
            </w:r>
            <w:r w:rsidR="00C935ED">
              <w:rPr>
                <w:rFonts w:ascii="Verdana" w:hAnsi="Verdana"/>
                <w:color w:val="00B0F0"/>
                <w:sz w:val="36"/>
              </w:rPr>
              <w:t>5</w:t>
            </w: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413A0F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</w:p>
          <w:p w:rsidR="00413A0F" w:rsidRDefault="006A3F06">
            <w:pPr>
              <w:widowControl w:val="0"/>
              <w:spacing w:after="0" w:line="240" w:lineRule="auto"/>
              <w:jc w:val="center"/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b/>
                <w:sz w:val="36"/>
              </w:rPr>
              <w:t xml:space="preserve">Título: </w:t>
            </w:r>
            <w:r w:rsidR="00C935ED">
              <w:rPr>
                <w:rFonts w:ascii="Verdana" w:hAnsi="Verdana"/>
                <w:sz w:val="36"/>
              </w:rPr>
              <w:t>Instalación de un punto de luz conmutado</w:t>
            </w:r>
            <w:r w:rsidR="0068059B">
              <w:rPr>
                <w:rFonts w:ascii="Verdana" w:hAnsi="Verdana"/>
                <w:sz w:val="36"/>
              </w:rPr>
              <w:t>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ab/>
            </w:r>
            <w:r>
              <w:rPr>
                <w:rFonts w:ascii="Verdana" w:hAnsi="Verdana"/>
                <w:b/>
                <w:sz w:val="32"/>
              </w:rPr>
              <w:t>Índice: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1: MEMORIA.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2: ANEXO I: PLANOS.</w:t>
            </w:r>
          </w:p>
          <w:p w:rsidR="00413A0F" w:rsidRDefault="006A3F06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3: ANEXO II: LISTA DE MATERIALES Y PRESUPUESTO.</w:t>
            </w:r>
          </w:p>
          <w:p w:rsidR="00E7395B" w:rsidRDefault="00E7395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4: FOTOGRAFÍAS.</w:t>
            </w:r>
          </w:p>
          <w:p w:rsidR="00413A0F" w:rsidRDefault="00E7395B">
            <w:pPr>
              <w:pStyle w:val="Prrafodelista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>5</w:t>
            </w:r>
            <w:r w:rsidR="006A3F06">
              <w:rPr>
                <w:rFonts w:ascii="Verdana" w:hAnsi="Verdana"/>
                <w:sz w:val="32"/>
              </w:rPr>
              <w:t>: CRITERIOS DE EVALUACIÓN.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ENTREGA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HORA: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extDirection w:val="btLr"/>
          </w:tcPr>
          <w:p w:rsidR="00413A0F" w:rsidRDefault="00413A0F">
            <w:pPr>
              <w:widowControl w:val="0"/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NOMBRE:</w:t>
            </w: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10"/>
              </w:rPr>
            </w:pPr>
          </w:p>
        </w:tc>
        <w:tc>
          <w:tcPr>
            <w:tcW w:w="5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8"/>
              </w:rPr>
            </w:pPr>
          </w:p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tbl>
      <w:tblPr>
        <w:tblW w:w="9990" w:type="dxa"/>
        <w:tblLayout w:type="fixed"/>
        <w:tblLook w:val="0000" w:firstRow="0" w:lastRow="0" w:firstColumn="0" w:lastColumn="0" w:noHBand="0" w:noVBand="0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  <w:tr w:rsidR="00413A0F">
        <w:trPr>
          <w:trHeight w:val="198"/>
        </w:trPr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  <w:tc>
          <w:tcPr>
            <w:tcW w:w="2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4"/>
                <w:szCs w:val="4"/>
              </w:rPr>
            </w:pPr>
          </w:p>
        </w:tc>
      </w:tr>
    </w:tbl>
    <w:p w:rsidR="00413A0F" w:rsidRDefault="006A3F06">
      <w:pPr>
        <w:rPr>
          <w:rFonts w:ascii="Verdana" w:hAnsi="Verdana"/>
        </w:rPr>
      </w:pPr>
      <w:r>
        <w:br w:type="page"/>
      </w:r>
    </w:p>
    <w:p w:rsidR="00C935ED" w:rsidRDefault="00C935ED" w:rsidP="00C935ED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1 MEMORIA</w:t>
      </w:r>
    </w:p>
    <w:p w:rsidR="00C935ED" w:rsidRDefault="00C935ED" w:rsidP="00C935ED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Enunciado</w:t>
      </w:r>
    </w:p>
    <w:p w:rsidR="00C935ED" w:rsidRDefault="00C935ED" w:rsidP="00C935ED">
      <w:pPr>
        <w:pStyle w:val="Prrafodelista"/>
        <w:ind w:left="1440"/>
      </w:pPr>
      <w:r>
        <w:rPr>
          <w:rFonts w:ascii="Verdana" w:hAnsi="Verdana"/>
        </w:rPr>
        <w:t>Desarrollo de instalación de un punto de luz conmutado.</w:t>
      </w:r>
    </w:p>
    <w:p w:rsidR="00C935ED" w:rsidRDefault="00C935ED" w:rsidP="00C935ED">
      <w:pPr>
        <w:pStyle w:val="Prrafodelista"/>
        <w:ind w:left="1440"/>
        <w:rPr>
          <w:rFonts w:ascii="Verdana" w:hAnsi="Verdana"/>
        </w:rPr>
      </w:pPr>
    </w:p>
    <w:p w:rsidR="00C935ED" w:rsidRDefault="00C935ED" w:rsidP="00C935ED">
      <w:pPr>
        <w:pStyle w:val="Prrafodelista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Exposición de funcionamiento de la instalación.</w:t>
      </w:r>
    </w:p>
    <w:p w:rsidR="00C935ED" w:rsidRDefault="00C935ED" w:rsidP="00C935ED">
      <w:pPr>
        <w:pStyle w:val="Prrafodelista"/>
        <w:ind w:left="1440"/>
        <w:rPr>
          <w:rFonts w:ascii="Verdana" w:hAnsi="Verdana"/>
        </w:rPr>
      </w:pPr>
    </w:p>
    <w:p w:rsidR="00C935ED" w:rsidRDefault="00C935ED" w:rsidP="00C935ED">
      <w:pPr>
        <w:pStyle w:val="Prrafodelista"/>
        <w:ind w:left="1440"/>
        <w:rPr>
          <w:rFonts w:ascii="Verdana" w:hAnsi="Verdana"/>
        </w:rPr>
      </w:pPr>
    </w:p>
    <w:p w:rsidR="00413A0F" w:rsidRDefault="00C935ED" w:rsidP="00C935ED">
      <w:pPr>
        <w:pStyle w:val="Prrafodelista"/>
        <w:numPr>
          <w:ilvl w:val="0"/>
          <w:numId w:val="2"/>
        </w:numPr>
        <w:rPr>
          <w:rFonts w:ascii="Verdana" w:hAnsi="Verdana"/>
          <w:b/>
        </w:rPr>
        <w:sectPr w:rsidR="00413A0F">
          <w:headerReference w:type="default" r:id="rId8"/>
          <w:footerReference w:type="default" r:id="rId9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</w:rPr>
        <w:t>Comportamiento de la instalación ante un conexionado erróneo de uno o ambos conmutadores</w:t>
      </w:r>
      <w:bookmarkStart w:id="0" w:name="_GoBack"/>
      <w:bookmarkEnd w:id="0"/>
      <w:r w:rsidR="006A3F06">
        <w:rPr>
          <w:rFonts w:ascii="Verdana" w:hAnsi="Verdana"/>
          <w:b/>
        </w:rPr>
        <w:t>.</w:t>
      </w:r>
    </w:p>
    <w:p w:rsidR="00413A0F" w:rsidRDefault="006A3F06">
      <w:pPr>
        <w:pStyle w:val="Prrafodelista"/>
        <w:jc w:val="center"/>
        <w:rPr>
          <w:rFonts w:ascii="Verdana" w:hAnsi="Verdana"/>
          <w:b/>
          <w:bCs/>
          <w:sz w:val="32"/>
        </w:rPr>
      </w:pPr>
      <w:r>
        <w:rPr>
          <w:rFonts w:ascii="Verdana" w:hAnsi="Verdana"/>
          <w:b/>
          <w:bCs/>
          <w:sz w:val="32"/>
        </w:rPr>
        <w:lastRenderedPageBreak/>
        <w:t>3 LISTA DE MATERIALES Y PRESUPUESTO</w:t>
      </w:r>
    </w:p>
    <w:p w:rsidR="00413A0F" w:rsidRDefault="00413A0F">
      <w:pPr>
        <w:rPr>
          <w:rFonts w:ascii="Verdana" w:hAnsi="Verdana"/>
          <w:b/>
          <w:bCs/>
        </w:rPr>
      </w:pPr>
    </w:p>
    <w:p w:rsidR="00413A0F" w:rsidRDefault="006A3F0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1 Material eléctrico</w:t>
      </w:r>
    </w:p>
    <w:tbl>
      <w:tblPr>
        <w:tblW w:w="14338" w:type="dxa"/>
        <w:tblLayout w:type="fixed"/>
        <w:tblLook w:val="0000" w:firstRow="0" w:lastRow="0" w:firstColumn="0" w:lastColumn="0" w:noHBand="0" w:noVBand="0"/>
      </w:tblPr>
      <w:tblGrid>
        <w:gridCol w:w="1026"/>
        <w:gridCol w:w="3113"/>
        <w:gridCol w:w="2726"/>
        <w:gridCol w:w="2212"/>
        <w:gridCol w:w="1976"/>
        <w:gridCol w:w="800"/>
        <w:gridCol w:w="1299"/>
        <w:gridCol w:w="1186"/>
      </w:tblGrid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Aptdo.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Concepto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sz w:val="20"/>
              </w:rPr>
              <w:t>Distribuidor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Fabricante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Referencia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Uds.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 U. [€]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P.T. [€]</w:t>
            </w: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1.1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1.2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1.4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1.5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8133E7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  <w:tr w:rsidR="00413A0F" w:rsidTr="008133E7">
        <w:tc>
          <w:tcPr>
            <w:tcW w:w="1105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TOTAL</w:t>
            </w:r>
          </w:p>
        </w:tc>
        <w:tc>
          <w:tcPr>
            <w:tcW w:w="800" w:type="dxa"/>
            <w:tcBorders>
              <w:left w:val="single" w:sz="4" w:space="0" w:color="000000"/>
              <w:bottom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jc w:val="righ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  <w:sz w:val="20"/>
              </w:rPr>
            </w:pPr>
          </w:p>
        </w:tc>
      </w:tr>
    </w:tbl>
    <w:p w:rsidR="00E2409D" w:rsidRDefault="00E2409D">
      <w:pPr>
        <w:rPr>
          <w:rStyle w:val="EnlacedeInternet"/>
          <w:rFonts w:ascii="Verdana" w:hAnsi="Verdana"/>
        </w:rPr>
      </w:pPr>
    </w:p>
    <w:p w:rsidR="00413A0F" w:rsidRDefault="00B961AF">
      <w:pPr>
        <w:rPr>
          <w:rFonts w:ascii="Verdana" w:hAnsi="Verdana"/>
        </w:rPr>
      </w:pPr>
      <w:hyperlink r:id="rId10">
        <w:r w:rsidR="006A3F06">
          <w:rPr>
            <w:rStyle w:val="EnlacedeInternet"/>
            <w:rFonts w:ascii="Verdana" w:hAnsi="Verdana"/>
          </w:rPr>
          <w:t>Venta de material eléctrico online - Comprar material eléctrico - La Tienda de Electricidad</w:t>
        </w:r>
      </w:hyperlink>
      <w:r w:rsidR="006A3F06">
        <w:rPr>
          <w:rFonts w:ascii="Verdana" w:hAnsi="Verdana"/>
        </w:rPr>
        <w:t xml:space="preserve"> </w:t>
      </w:r>
    </w:p>
    <w:p w:rsidR="00413A0F" w:rsidRDefault="00B961AF">
      <w:pPr>
        <w:rPr>
          <w:rFonts w:ascii="Verdana" w:hAnsi="Verdana"/>
        </w:rPr>
      </w:pPr>
      <w:hyperlink r:id="rId11" w:anchor="xtor=SEC-284-GOO-[113868221433]-[476662440688]S-[%2Bcatalogo %2Bmaterial %2Belectrico]" w:history="1">
        <w:r w:rsidR="006A3F06">
          <w:rPr>
            <w:rStyle w:val="EnlacedeInternet"/>
            <w:rFonts w:ascii="Verdana" w:hAnsi="Verdana"/>
          </w:rPr>
          <w:t>Todos los Productos | Schneider Electric España (se.com)</w:t>
        </w:r>
      </w:hyperlink>
      <w:r w:rsidR="006A3F06">
        <w:rPr>
          <w:rFonts w:ascii="Verdana" w:hAnsi="Verdana"/>
        </w:rPr>
        <w:t xml:space="preserve"> </w:t>
      </w:r>
    </w:p>
    <w:p w:rsidR="00413A0F" w:rsidRDefault="00B961AF">
      <w:pPr>
        <w:rPr>
          <w:rFonts w:ascii="Verdana" w:hAnsi="Verdana"/>
        </w:rPr>
      </w:pPr>
      <w:hyperlink r:id="rId12">
        <w:r w:rsidR="006A3F06">
          <w:rPr>
            <w:rStyle w:val="EnlacedeInternet"/>
            <w:rFonts w:ascii="Verdana" w:hAnsi="Verdana"/>
          </w:rPr>
          <w:t>Comprar material eléctrico | Tienda de electricidad online (todoelectrico.es)</w:t>
        </w:r>
      </w:hyperlink>
      <w:r w:rsidR="006A3F06">
        <w:rPr>
          <w:rFonts w:ascii="Verdana" w:hAnsi="Verdana"/>
        </w:rPr>
        <w:t xml:space="preserve"> </w:t>
      </w:r>
    </w:p>
    <w:p w:rsidR="00413A0F" w:rsidRDefault="00B961AF">
      <w:pPr>
        <w:rPr>
          <w:rFonts w:ascii="Verdana" w:hAnsi="Verdana"/>
        </w:rPr>
        <w:sectPr w:rsidR="00413A0F">
          <w:headerReference w:type="default" r:id="rId13"/>
          <w:footerReference w:type="default" r:id="rId14"/>
          <w:pgSz w:w="16838" w:h="11906" w:orient="landscape"/>
          <w:pgMar w:top="2039" w:right="1134" w:bottom="2040" w:left="1134" w:header="1134" w:footer="1134" w:gutter="0"/>
          <w:cols w:space="720"/>
          <w:formProt w:val="0"/>
          <w:docGrid w:linePitch="100"/>
        </w:sectPr>
      </w:pPr>
      <w:hyperlink r:id="rId15">
        <w:r w:rsidR="006A3F06">
          <w:rPr>
            <w:rStyle w:val="EnlacedeInternet"/>
            <w:rFonts w:ascii="Verdana" w:hAnsi="Verdana"/>
          </w:rPr>
          <w:t>Catálogo de Materiales Eléctricos. Suministro Mayorista de Material Eléctrico de las Mejores Marcas. (sindel.es)</w:t>
        </w:r>
      </w:hyperlink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  <w:sectPr w:rsidR="00413A0F">
          <w:headerReference w:type="default" r:id="rId16"/>
          <w:footerReference w:type="default" r:id="rId17"/>
          <w:pgSz w:w="11906" w:h="16838"/>
          <w:pgMar w:top="1418" w:right="567" w:bottom="1418" w:left="851" w:header="709" w:footer="709" w:gutter="0"/>
          <w:cols w:space="720"/>
          <w:formProt w:val="0"/>
          <w:docGrid w:linePitch="360" w:charSpace="4096"/>
        </w:sectPr>
      </w:pPr>
      <w:r>
        <w:rPr>
          <w:rFonts w:ascii="Verdana" w:hAnsi="Verdana"/>
          <w:b/>
          <w:sz w:val="32"/>
        </w:rPr>
        <w:lastRenderedPageBreak/>
        <w:t>4 FOTOGRAFÍAS</w:t>
      </w:r>
    </w:p>
    <w:p w:rsidR="00413A0F" w:rsidRDefault="006A3F06">
      <w:pPr>
        <w:pStyle w:val="Prrafodelista"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lastRenderedPageBreak/>
        <w:t>5 CRITERIOS DE AVALIACIÓN</w:t>
      </w:r>
    </w:p>
    <w:p w:rsidR="00413A0F" w:rsidRDefault="006A3F06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5-1 CRITERIOS DE AVALIACIÓN DOCUMENTACIÓN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RA1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1.</w:t>
            </w:r>
            <w:r w:rsidR="007311B3">
              <w:rPr>
                <w:rFonts w:ascii="Verdana" w:hAnsi="Verdana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Determináronse as características dos sistemas de protección, alimentación e control.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7311B3">
              <w:rPr>
                <w:rFonts w:ascii="Verdana" w:hAnsi="Verdana"/>
              </w:rPr>
              <w:t>2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7311B3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7311B3">
              <w:rPr>
                <w:rFonts w:ascii="Verdana" w:hAnsi="Verdana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Identificáronse as tecnoloxías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F06DD0">
              <w:rPr>
                <w:rFonts w:ascii="Verdana" w:hAnsi="Verdana"/>
              </w:rPr>
              <w:t>2</w:t>
            </w:r>
          </w:p>
          <w:p w:rsidR="00413A0F" w:rsidRDefault="006A3F06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F06DD0">
              <w:rPr>
                <w:rFonts w:ascii="Verdana" w:hAnsi="Verdana"/>
              </w:rPr>
              <w:t>2</w:t>
            </w:r>
            <w:r>
              <w:rPr>
                <w:rFonts w:ascii="Verdana" w:hAnsi="Verdana"/>
              </w:rPr>
              <w:t>.</w:t>
            </w:r>
            <w:r w:rsidR="007311B3">
              <w:rPr>
                <w:rFonts w:ascii="Verdana" w:hAnsi="Verdana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Describiuse a secuencia de funcionamento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Determináronse as magnitudes para a selección de compoñentes (eléctricas, pneumáticas, hidráulicas, etc.).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604250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Configurouse o esquema de forza da instalación eléctrica, a partir das características dos receptores.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RA2</w:t>
            </w:r>
          </w:p>
          <w:p w:rsidR="00F06DD0" w:rsidRDefault="00F06DD0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CA 2.</w:t>
            </w:r>
            <w:r w:rsidR="007311B3">
              <w:rPr>
                <w:rFonts w:ascii="Verdana" w:hAnsi="Verdana"/>
              </w:rPr>
              <w:t>10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F06DD0" w:rsidRDefault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Debuxáronse os esquemas dos sistemas (eléctricos, pneumáticos, hidráulicos, etc.).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F06DD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311B3" w:rsidRDefault="00F06DD0" w:rsidP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RA</w:t>
            </w:r>
            <w:r w:rsidR="007311B3" w:rsidRPr="007311B3">
              <w:rPr>
                <w:rFonts w:ascii="Verdana" w:hAnsi="Verdana"/>
              </w:rPr>
              <w:t>3</w:t>
            </w:r>
          </w:p>
          <w:p w:rsidR="00F06DD0" w:rsidRPr="007311B3" w:rsidRDefault="00F06DD0" w:rsidP="007311B3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 xml:space="preserve">CA </w:t>
            </w:r>
            <w:r w:rsidR="007311B3" w:rsidRPr="007311B3">
              <w:rPr>
                <w:rFonts w:ascii="Verdana" w:hAnsi="Verdana"/>
              </w:rPr>
              <w:t>3</w:t>
            </w:r>
            <w:r w:rsidRPr="007311B3">
              <w:rPr>
                <w:rFonts w:ascii="Verdana" w:hAnsi="Verdana"/>
              </w:rPr>
              <w:t>.</w:t>
            </w:r>
            <w:r w:rsidR="007311B3" w:rsidRPr="007311B3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Pr="007311B3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</w:t>
            </w:r>
            <w:r w:rsidR="007311B3" w:rsidRPr="007311B3">
              <w:rPr>
                <w:rFonts w:ascii="Verdana" w:hAnsi="Verdana"/>
              </w:rPr>
              <w:t>nterpretáronse os esquemas (eléctricos, pneumáticos, hidráulicos, etc.) e os planos de localización das instalacións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DD0" w:rsidRDefault="00F06DD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60425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Pr="007311B3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>RA</w:t>
            </w:r>
            <w:r>
              <w:rPr>
                <w:rFonts w:ascii="Verdana" w:hAnsi="Verdana"/>
              </w:rPr>
              <w:t>4</w:t>
            </w:r>
          </w:p>
          <w:p w:rsidR="00604250" w:rsidRPr="007311B3" w:rsidRDefault="00604250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7311B3">
              <w:rPr>
                <w:rFonts w:ascii="Verdana" w:hAnsi="Verdana"/>
              </w:rPr>
              <w:t xml:space="preserve">CA </w:t>
            </w:r>
            <w:r>
              <w:rPr>
                <w:rFonts w:ascii="Verdana" w:hAnsi="Verdana"/>
              </w:rPr>
              <w:t>4</w:t>
            </w:r>
            <w:r w:rsidRPr="007311B3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>9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Documentouse o proceso seguido na realización de probas e medidas.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250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p w:rsidR="00413A0F" w:rsidRDefault="006A3F06">
      <w:pPr>
        <w:pStyle w:val="Prrafodelista"/>
        <w:jc w:val="center"/>
        <w:rPr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5-2 CRITERIOS DE AVALIACIÓN MONTAXE</w:t>
      </w:r>
    </w:p>
    <w:tbl>
      <w:tblPr>
        <w:tblW w:w="10479" w:type="dxa"/>
        <w:tblLayout w:type="fixed"/>
        <w:tblLook w:val="0000" w:firstRow="0" w:lastRow="0" w:firstColumn="0" w:lastColumn="0" w:noHBand="0" w:noVBand="0"/>
      </w:tblPr>
      <w:tblGrid>
        <w:gridCol w:w="1271"/>
        <w:gridCol w:w="8364"/>
        <w:gridCol w:w="844"/>
      </w:tblGrid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CA / BC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Definición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0-10</w:t>
            </w: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3.3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Seleccionáronse os equipamentos e os elementos que configuran 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Localizáronse os elementos que constitúen a instalación a partir de planos e conforme as instrucións de fábrica.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3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3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Interconectáronse os elementos electrotécnicos do sistema.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1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Determináronse as probas e as medidas que haxa que realizar na instalación.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2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Utilizáronse correctamente os instrumentos de medida.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3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Contrastáronse as medidas dos parámetros de funcionamento dos equipamentos cos seus valores nominais.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4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Realizáronse as probas de seguridade segundo a regulamentación.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413A0F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A3F06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413A0F" w:rsidRDefault="006A3F06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5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Comprobouse a secuencia correcta de funcionamento do sistema automático.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A0F" w:rsidRDefault="00413A0F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6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Verificouse a resposta dos elementos de protección ante anomalías.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7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Resolvéronse as continxencias xurdidas no proceso.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935924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 w:rsidP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</w:t>
            </w:r>
            <w:r w:rsidR="00604250">
              <w:rPr>
                <w:rFonts w:ascii="Verdana" w:hAnsi="Verdana"/>
              </w:rPr>
              <w:t>4</w:t>
            </w:r>
          </w:p>
          <w:p w:rsidR="00935924" w:rsidRDefault="00935924" w:rsidP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 </w:t>
            </w:r>
            <w:r w:rsidR="00604250">
              <w:rPr>
                <w:rFonts w:ascii="Verdana" w:hAnsi="Verdana"/>
              </w:rPr>
              <w:t>4</w:t>
            </w:r>
            <w:r>
              <w:rPr>
                <w:rFonts w:ascii="Verdana" w:hAnsi="Verdana"/>
              </w:rPr>
              <w:t>.</w:t>
            </w:r>
            <w:r w:rsidR="00604250">
              <w:rPr>
                <w:rFonts w:ascii="Verdana" w:hAnsi="Verdana"/>
              </w:rPr>
              <w:t>8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Pr="00935924" w:rsidRDefault="00604250">
            <w:pPr>
              <w:widowControl w:val="0"/>
              <w:spacing w:after="0" w:line="240" w:lineRule="auto"/>
              <w:rPr>
                <w:rFonts w:ascii="Verdana" w:hAnsi="Verdana"/>
              </w:rPr>
            </w:pPr>
            <w:r w:rsidRPr="00604250">
              <w:rPr>
                <w:rFonts w:ascii="Verdana" w:hAnsi="Verdana"/>
              </w:rPr>
              <w:t>Realizáronse as operacións respectando as condicións técnicas e de seguridade requiridas.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4" w:rsidRDefault="00935924">
            <w:pPr>
              <w:widowControl w:val="0"/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413A0F" w:rsidRDefault="00413A0F">
      <w:pPr>
        <w:rPr>
          <w:rFonts w:ascii="Verdana" w:hAnsi="Verdana"/>
        </w:rPr>
      </w:pPr>
    </w:p>
    <w:sectPr w:rsidR="00413A0F">
      <w:headerReference w:type="default" r:id="rId18"/>
      <w:footerReference w:type="default" r:id="rId19"/>
      <w:pgSz w:w="11906" w:h="16838"/>
      <w:pgMar w:top="1418" w:right="567" w:bottom="1418" w:left="85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1AF" w:rsidRDefault="00B961AF">
      <w:pPr>
        <w:spacing w:after="0" w:line="240" w:lineRule="auto"/>
      </w:pPr>
      <w:r>
        <w:separator/>
      </w:r>
    </w:p>
  </w:endnote>
  <w:endnote w:type="continuationSeparator" w:id="0">
    <w:p w:rsidR="00B961AF" w:rsidRDefault="00B9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  <w:jc w:val="center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4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6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Piedepgina"/>
    </w:pPr>
    <w:r>
      <w:rPr>
        <w:noProof/>
        <w:lang w:eastAsia="es-ES"/>
      </w:rPr>
      <w:drawing>
        <wp:inline distT="0" distB="0" distL="0" distR="0">
          <wp:extent cx="5400040" cy="395605"/>
          <wp:effectExtent l="0" t="0" r="0" b="0"/>
          <wp:docPr id="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1AF" w:rsidRDefault="00B961AF">
      <w:pPr>
        <w:spacing w:after="0" w:line="240" w:lineRule="auto"/>
      </w:pPr>
      <w:r>
        <w:separator/>
      </w:r>
    </w:p>
  </w:footnote>
  <w:footnote w:type="continuationSeparator" w:id="0">
    <w:p w:rsidR="00B961AF" w:rsidRDefault="00B96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3" name="Imagen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5" name="Imagen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A0F" w:rsidRDefault="006A3F06">
    <w:pPr>
      <w:pStyle w:val="Encabezado"/>
    </w:pPr>
    <w:r>
      <w:rPr>
        <w:noProof/>
        <w:lang w:eastAsia="es-ES"/>
      </w:rPr>
      <w:drawing>
        <wp:inline distT="0" distB="0" distL="0" distR="0">
          <wp:extent cx="5400040" cy="394970"/>
          <wp:effectExtent l="0" t="0" r="0" b="0"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4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55F1"/>
    <w:multiLevelType w:val="multilevel"/>
    <w:tmpl w:val="968C1F4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97B06B4"/>
    <w:multiLevelType w:val="multilevel"/>
    <w:tmpl w:val="CA9AFF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D8D363F"/>
    <w:multiLevelType w:val="multilevel"/>
    <w:tmpl w:val="7E1C90F2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7353238"/>
    <w:multiLevelType w:val="multilevel"/>
    <w:tmpl w:val="9040791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E050E1C"/>
    <w:multiLevelType w:val="multilevel"/>
    <w:tmpl w:val="1148332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0F"/>
    <w:rsid w:val="00154158"/>
    <w:rsid w:val="00411C2E"/>
    <w:rsid w:val="00413A0F"/>
    <w:rsid w:val="00604250"/>
    <w:rsid w:val="0068059B"/>
    <w:rsid w:val="006A3F06"/>
    <w:rsid w:val="007311B3"/>
    <w:rsid w:val="00760E3D"/>
    <w:rsid w:val="008133E7"/>
    <w:rsid w:val="00847FF3"/>
    <w:rsid w:val="00935924"/>
    <w:rsid w:val="00B961AF"/>
    <w:rsid w:val="00C935ED"/>
    <w:rsid w:val="00CF7D96"/>
    <w:rsid w:val="00DC0E43"/>
    <w:rsid w:val="00DE284B"/>
    <w:rsid w:val="00E2409D"/>
    <w:rsid w:val="00E7395B"/>
    <w:rsid w:val="00F06DD0"/>
    <w:rsid w:val="00F1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9D8B"/>
  <w15:docId w15:val="{64F5960C-7509-4007-ACD0-4912C093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Segoe UI" w:hAnsi="Segoe UI" w:cs="Segoe UI"/>
      <w:sz w:val="18"/>
      <w:szCs w:val="18"/>
    </w:rPr>
  </w:style>
  <w:style w:type="character" w:customStyle="1" w:styleId="EnlacedeInternet">
    <w:name w:val="Enlace de Internet"/>
    <w:rPr>
      <w:color w:val="000080"/>
      <w:u w:val="single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todoelectrico.e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.com/es/es/all-products?gclid=CjwKCAiAiML-BRAAEiwAuWVggivAMIu0wunkRleJolr3rXdQkfCrnY43uPkdQib6_TEXa0FzkK9HhhoCjWIQAvD_BwE&amp;gclsrc=aw.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ndel.es/marcas/" TargetMode="External"/><Relationship Id="rId10" Type="http://schemas.openxmlformats.org/officeDocument/2006/relationships/hyperlink" Target="https://www.latiendadeelectricidad.com/es/5-material-electrico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DE01A-1518-4E1F-82A8-A3855D5A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jasero</dc:creator>
  <dc:description/>
  <cp:lastModifiedBy>Jose Serantes</cp:lastModifiedBy>
  <cp:revision>2</cp:revision>
  <cp:lastPrinted>2020-01-10T07:54:00Z</cp:lastPrinted>
  <dcterms:created xsi:type="dcterms:W3CDTF">2021-01-20T23:42:00Z</dcterms:created>
  <dcterms:modified xsi:type="dcterms:W3CDTF">2021-01-20T23:42:00Z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