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PLAGAS DE LA VID</w:t>
      </w:r>
    </w:p>
    <w:p>
      <w:pPr>
        <w:pStyle w:val="style0"/>
        <w:jc w:val="both"/>
      </w:pPr>
      <w:r>
        <w:rPr>
          <w:b/>
          <w:sz w:val="30"/>
          <w:szCs w:val="30"/>
        </w:rPr>
        <w:t>- PARTE I: INSECTOS</w:t>
      </w:r>
    </w:p>
    <w:p>
      <w:pPr>
        <w:pStyle w:val="style0"/>
        <w:jc w:val="both"/>
      </w:pPr>
      <w:r>
        <w:rPr>
          <w:sz w:val="24"/>
          <w:szCs w:val="24"/>
        </w:rPr>
        <w:t>- Introducción: recordatorio de las características morfológicas y biológicas generales de los insectos</w:t>
      </w:r>
    </w:p>
    <w:p>
      <w:pPr>
        <w:pStyle w:val="style0"/>
        <w:jc w:val="both"/>
      </w:pPr>
      <w:r>
        <w:rPr>
          <w:sz w:val="24"/>
          <w:szCs w:val="24"/>
        </w:rPr>
        <w:t>- Lepidópteros-plaga de la vid: morfología, ciclo bilógico, métodos de seguimiento, control.</w:t>
      </w:r>
    </w:p>
    <w:p>
      <w:pPr>
        <w:pStyle w:val="style0"/>
        <w:jc w:val="both"/>
      </w:pPr>
      <w:r>
        <w:rPr>
          <w:sz w:val="24"/>
          <w:szCs w:val="24"/>
        </w:rPr>
        <w:t>- Homópteros: morfología, ciclo bilógico, métodos de seguimiento, control.</w:t>
      </w:r>
    </w:p>
    <w:p>
      <w:pPr>
        <w:pStyle w:val="style0"/>
        <w:jc w:val="both"/>
      </w:pPr>
      <w:r>
        <w:rPr>
          <w:sz w:val="24"/>
          <w:szCs w:val="24"/>
        </w:rPr>
        <w:t>- Tisanópteros: morfología, ciclo bilógico, métodos de seguimiento, control.</w:t>
      </w:r>
    </w:p>
    <w:p>
      <w:pPr>
        <w:pStyle w:val="style0"/>
        <w:jc w:val="both"/>
      </w:pPr>
      <w:r>
        <w:rPr>
          <w:sz w:val="24"/>
          <w:szCs w:val="24"/>
        </w:rPr>
        <w:t>- Coleópteros y dípteros: especies destacadas en el viñedo</w:t>
      </w:r>
    </w:p>
    <w:p>
      <w:pPr>
        <w:pStyle w:val="style0"/>
        <w:jc w:val="both"/>
      </w:pPr>
      <w:r>
        <w:rPr>
          <w:sz w:val="24"/>
          <w:szCs w:val="24"/>
        </w:rPr>
        <w:t>- Especies de importancia secundaria.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  <w:sz w:val="30"/>
          <w:szCs w:val="30"/>
        </w:rPr>
        <w:t>- PARTE II: ÁCAROS</w:t>
      </w:r>
    </w:p>
    <w:p>
      <w:pPr>
        <w:pStyle w:val="style0"/>
        <w:jc w:val="both"/>
      </w:pPr>
      <w:r>
        <w:rPr/>
        <w:t xml:space="preserve">- </w:t>
      </w:r>
      <w:r>
        <w:rPr>
          <w:sz w:val="24"/>
          <w:szCs w:val="24"/>
        </w:rPr>
        <w:t>Introducción: características morfológicas y biológicas generales de los ácaros</w:t>
      </w:r>
    </w:p>
    <w:p>
      <w:pPr>
        <w:pStyle w:val="style0"/>
        <w:jc w:val="both"/>
      </w:pPr>
      <w:r>
        <w:rPr>
          <w:sz w:val="24"/>
          <w:szCs w:val="24"/>
        </w:rPr>
        <w:t>- Grupos de ácaros en las plantas</w:t>
      </w:r>
    </w:p>
    <w:p>
      <w:pPr>
        <w:pStyle w:val="style0"/>
        <w:jc w:val="both"/>
      </w:pPr>
      <w:r>
        <w:rPr>
          <w:sz w:val="24"/>
          <w:szCs w:val="24"/>
        </w:rPr>
        <w:t>- Tetraníquidos-plaga de la vid: morfología, ciclo bilógico, métodos de seguimiento, control.</w:t>
      </w:r>
    </w:p>
    <w:p>
      <w:pPr>
        <w:pStyle w:val="style0"/>
        <w:jc w:val="both"/>
      </w:pPr>
      <w:r>
        <w:rPr>
          <w:sz w:val="24"/>
          <w:szCs w:val="24"/>
        </w:rPr>
        <w:t>- Eriófidos</w:t>
      </w:r>
    </w:p>
    <w:p>
      <w:pPr>
        <w:pStyle w:val="style0"/>
        <w:jc w:val="both"/>
      </w:pPr>
      <w:r>
        <w:rPr>
          <w:sz w:val="24"/>
          <w:szCs w:val="24"/>
        </w:rPr>
        <w:t>- Acarofauna útil en la vid en Galicia</w:t>
      </w:r>
    </w:p>
    <w:p>
      <w:pPr>
        <w:pStyle w:val="style0"/>
        <w:jc w:val="both"/>
      </w:pPr>
      <w:r>
        <w:rPr>
          <w:b/>
        </w:rPr>
      </w:r>
    </w:p>
    <w:p>
      <w:pPr>
        <w:pStyle w:val="style0"/>
        <w:jc w:val="both"/>
      </w:pPr>
      <w:r>
        <w:rPr>
          <w:b/>
        </w:rPr>
        <w:t xml:space="preserve">- </w:t>
      </w:r>
      <w:r>
        <w:rPr>
          <w:b/>
          <w:sz w:val="30"/>
          <w:szCs w:val="30"/>
        </w:rPr>
        <w:t>PARTE III: DIAGNÓSTICO DE INSECTOS Y ÁCAROS</w:t>
      </w:r>
    </w:p>
    <w:p>
      <w:pPr>
        <w:pStyle w:val="style0"/>
        <w:jc w:val="both"/>
      </w:pPr>
      <w:r>
        <w:rPr>
          <w:sz w:val="24"/>
          <w:szCs w:val="24"/>
        </w:rPr>
        <w:t>-Métodos de extracción y preparación para su identificación por morfología.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Predeterminado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es-ES"/>
    </w:rPr>
  </w:style>
  <w:style w:styleId="style15" w:type="character">
    <w:name w:val="Default Paragraph Font"/>
    <w:next w:val="style15"/>
    <w:rPr/>
  </w:style>
  <w:style w:styleId="style16" w:type="paragraph">
    <w:name w:val="Encabezado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Cuerpo de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Etiquet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2014-05-19T12:09:00.00Z</dcterms:created>
  <dc:creator>rosa</dc:creator>
  <cp:lastModifiedBy>*</cp:lastModifiedBy>
  <cp:lastPrinted>2014-06-04T14:00:47.42Z</cp:lastPrinted>
  <dcterms:modified xsi:type="dcterms:W3CDTF">2014-05-19T12:37:00.00Z</dcterms:modified>
  <cp:revision>6</cp:revision>
</cp:coreProperties>
</file>