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352C6" w:rsidRDefault="00D352C6" w:rsidP="00D352C6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PRIMERO DE EDUCACIÓN PRIMARIA LOE-D.105/2014</w:t>
      </w:r>
    </w:p>
    <w:p w:rsidR="00D352C6" w:rsidRPr="003A5FEE" w:rsidRDefault="00D352C6" w:rsidP="00D352C6">
      <w:pPr>
        <w:rPr>
          <w:rFonts w:ascii="Century Gothic" w:hAnsi="Century Gothic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1208"/>
        <w:gridCol w:w="2849"/>
        <w:gridCol w:w="3058"/>
        <w:gridCol w:w="973"/>
        <w:gridCol w:w="2434"/>
      </w:tblGrid>
      <w:tr w:rsidR="00D352C6" w:rsidRPr="003A5FEE" w:rsidTr="00D352C6">
        <w:trPr>
          <w:tblHeader/>
        </w:trPr>
        <w:tc>
          <w:tcPr>
            <w:tcW w:w="610" w:type="pct"/>
            <w:shd w:val="clear" w:color="auto" w:fill="948A54" w:themeFill="background2" w:themeFillShade="80"/>
          </w:tcPr>
          <w:p w:rsidR="00D352C6" w:rsidRPr="00D352C6" w:rsidRDefault="00D352C6" w:rsidP="00E8202A">
            <w:pPr>
              <w:jc w:val="center"/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</w:pPr>
            <w:r w:rsidRPr="00D352C6"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  <w:t>ÁREA</w:t>
            </w:r>
          </w:p>
        </w:tc>
        <w:tc>
          <w:tcPr>
            <w:tcW w:w="1390" w:type="pct"/>
            <w:shd w:val="clear" w:color="auto" w:fill="948A54" w:themeFill="background2" w:themeFillShade="80"/>
          </w:tcPr>
          <w:p w:rsidR="00D352C6" w:rsidRPr="00D352C6" w:rsidRDefault="00D352C6" w:rsidP="00E8202A">
            <w:pPr>
              <w:jc w:val="center"/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</w:pPr>
            <w:r w:rsidRPr="00D352C6"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  <w:t>Criterios Avaliación</w:t>
            </w:r>
          </w:p>
        </w:tc>
        <w:tc>
          <w:tcPr>
            <w:tcW w:w="1310" w:type="pct"/>
            <w:shd w:val="clear" w:color="auto" w:fill="948A54" w:themeFill="background2" w:themeFillShade="80"/>
          </w:tcPr>
          <w:p w:rsidR="00D352C6" w:rsidRPr="00D352C6" w:rsidRDefault="00D352C6" w:rsidP="00E8202A">
            <w:pPr>
              <w:jc w:val="center"/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</w:pPr>
            <w:proofErr w:type="spellStart"/>
            <w:r w:rsidRPr="00D352C6"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  <w:t>EstándaresAprendi</w:t>
            </w:r>
            <w:proofErr w:type="spellEnd"/>
            <w:r w:rsidRPr="00D352C6"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  <w:t>.</w:t>
            </w:r>
          </w:p>
        </w:tc>
        <w:tc>
          <w:tcPr>
            <w:tcW w:w="486" w:type="pct"/>
            <w:shd w:val="clear" w:color="auto" w:fill="948A54" w:themeFill="background2" w:themeFillShade="80"/>
          </w:tcPr>
          <w:p w:rsidR="00D352C6" w:rsidRPr="00D352C6" w:rsidRDefault="00D352C6" w:rsidP="00E8202A">
            <w:pPr>
              <w:jc w:val="center"/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</w:pPr>
            <w:r w:rsidRPr="00D352C6">
              <w:rPr>
                <w:rFonts w:ascii="Century Gothic" w:hAnsi="Century Gothic" w:cs="Arial"/>
                <w:b/>
                <w:color w:val="17365D" w:themeColor="text2" w:themeShade="BF"/>
                <w:sz w:val="32"/>
                <w:szCs w:val="32"/>
              </w:rPr>
              <w:t>C.C</w:t>
            </w:r>
          </w:p>
        </w:tc>
        <w:tc>
          <w:tcPr>
            <w:tcW w:w="1204" w:type="pct"/>
            <w:shd w:val="clear" w:color="auto" w:fill="948A54" w:themeFill="background2" w:themeFillShade="80"/>
          </w:tcPr>
          <w:p w:rsidR="00D352C6" w:rsidRPr="00D352C6" w:rsidRDefault="007F4167" w:rsidP="00E8202A">
            <w:pPr>
              <w:jc w:val="center"/>
              <w:rPr>
                <w:rFonts w:ascii="Century Gothic" w:hAnsi="Century Gothic" w:cs="Arial"/>
                <w:b/>
                <w:color w:val="17365D" w:themeColor="text2" w:themeShade="BF"/>
                <w:sz w:val="28"/>
                <w:szCs w:val="28"/>
              </w:rPr>
            </w:pPr>
            <w:r w:rsidRPr="00D352C6">
              <w:rPr>
                <w:rFonts w:ascii="Century Gothic" w:hAnsi="Century Gothic" w:cs="Arial"/>
                <w:b/>
                <w:color w:val="17365D" w:themeColor="text2" w:themeShade="BF"/>
                <w:sz w:val="28"/>
                <w:szCs w:val="28"/>
              </w:rPr>
              <w:t>Mínimos</w:t>
            </w: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pStyle w:val="Default"/>
              <w:rPr>
                <w:rFonts w:ascii="Century Gothic" w:hAnsi="Century Gothic"/>
                <w:b/>
                <w:color w:val="auto"/>
                <w:sz w:val="16"/>
                <w:szCs w:val="20"/>
                <w:lang w:val="gl-ES"/>
              </w:rPr>
            </w:pPr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  <w:lang w:val="gl-ES"/>
              </w:rPr>
              <w:t>B1.1. Buscar, seleccionar información de forma guiada e comunicar os resultados en diferentes soportes.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CNB1.1.1. Busca e selecciona información de forma guiada e comunica o resultado de forma oral e escrita, de maneira limpa, clara e ordenada, en diferentes soportes.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CAA, CCL, CMCCT, CSIEE, CCEC, CD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pStyle w:val="Default"/>
              <w:rPr>
                <w:rFonts w:ascii="Century Gothic" w:hAnsi="Century Gothic"/>
                <w:b/>
                <w:color w:val="auto"/>
                <w:sz w:val="16"/>
                <w:lang w:val="gl-ES"/>
              </w:rPr>
            </w:pPr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  <w:lang w:val="gl-ES"/>
              </w:rPr>
              <w:t>B1.1. Buscar, seleccionar información de forma guiada e comunicar os resultados en diferentes soportes.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CNB1.1.2. Manifesta certa autonomía na observación e na planificación de accións e tarefas e ten iniciativa na toma de decisións.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CAA, CMCCT, CSIEE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B1.2. Traballar de forma cooperativa, respectando os compañeiros/as, o material e as normas de convivencia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CNB1.2.1. Utiliza estratexias para traballar de forma individual e en equipo e respecta os compañeiros/as, o material e as normas de convivencia.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CAA, CMCCT, CSC,</w:t>
            </w: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CSIEE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pStyle w:val="Default"/>
              <w:rPr>
                <w:rFonts w:ascii="Century Gothic" w:hAnsi="Century Gothic"/>
                <w:b/>
                <w:color w:val="auto"/>
                <w:sz w:val="16"/>
                <w:szCs w:val="20"/>
                <w:lang w:val="gl-ES"/>
              </w:rPr>
            </w:pPr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 xml:space="preserve">B2.1. Identificar </w:t>
            </w:r>
            <w:proofErr w:type="spellStart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>semellanzas</w:t>
            </w:r>
            <w:proofErr w:type="spellEnd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 xml:space="preserve"> e </w:t>
            </w:r>
            <w:proofErr w:type="spellStart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>diferenzas</w:t>
            </w:r>
            <w:proofErr w:type="spellEnd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 xml:space="preserve"> entre as </w:t>
            </w:r>
            <w:proofErr w:type="spellStart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>persoas</w:t>
            </w:r>
            <w:proofErr w:type="spellEnd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 xml:space="preserve"> valorando a </w:t>
            </w:r>
            <w:proofErr w:type="spellStart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>diversidade</w:t>
            </w:r>
            <w:proofErr w:type="spellEnd"/>
            <w:r w:rsidRPr="003A5FEE">
              <w:rPr>
                <w:rFonts w:ascii="Century Gothic" w:hAnsi="Century Gothic"/>
                <w:b/>
                <w:color w:val="auto"/>
                <w:sz w:val="16"/>
                <w:szCs w:val="20"/>
              </w:rPr>
              <w:t>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CNB2.1.1. Identifica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semellanzas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diferenzas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entre as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persoas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valorando 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diversidade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B2.1. Identificar semellanzas e diferenzas entre as persoas valorando a diversidade.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CNB2.1.2.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Recoñece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partes do propio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corpo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B2.1. Identificar semellanzas e diferenzas entre as persoas valorando a diversidade.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CNB2.1.3. Verbaliza e comparte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emocións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sentimentos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propios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alleos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CCL, CSC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B2.2.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Coñecer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valorar a relación entre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benestar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a práctica de determinados hábitos: 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hixiene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persoal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a alimentación variada,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exercicio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físico regulado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sen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excesos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descanso diario.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CNB2.2.1. Relaciona a vida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saudable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cunha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alimentación adecuada.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B2.2.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Coñecer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valorar a relación entre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benestar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a práctica de determinados hábitos: 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hixiene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persoal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a alimentación variada,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exercicio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físico regulado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sen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excesos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descanso diario.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CNB2.2.2. Relaciona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exercicio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físico, os hábitos de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hixiene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o tempo de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lecer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coa propia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saúde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CMCT, CSC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B2.3.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Deseñar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de forma colectiva, un menú semanal de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merendas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saudables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para o recreo.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CNB2.3.1. Analiza 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costumes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alimentación diaria e aplica o menú semanal de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merendas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CSIEE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B3.1. Identificar e explicar en diferentes soportes, as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principais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características das plantas e dos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CNB3.1.1. Explica as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principais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diferenzas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entre plantas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empregando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diferentes soportes.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CCL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B3.1. Identificar e explicar en diferentes soportes, as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principais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características das plantas e dos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CNB3.1.2. Identifica e describe, con criterios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elementais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plantas do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contorno.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CCL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B3.1. Identificar e explicar en diferentes soportes, as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principais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características das plantas e dos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CNB3.1.3.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Amosa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condutas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de respecto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coidado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cara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seres vivos.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B3.2. Observar e identificar, de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maneira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elemental e en equipo, algún ser vivo no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medio natural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aula e comunicar de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xeito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oral e escrito os resultados,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empregando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diferentes soportes.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CNB3.2.1.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Recolle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datos a partir da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súa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observación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comunícaos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empregando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diferentes soportes.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CMCCT, CCL, CAA, CSIEE, CD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B4.1. Adoptar medidas de protección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medioambientais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poñelas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en práctica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CNB4.1.1. Reduce, reutiliza e recicla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obxectos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CSC, CSIEE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B4.1. Adoptar medidas de protección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medioambientais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poñelas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en práctica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CNB4.1.2. Identifica e adopta medidas de uso responsable da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auga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B4.2. Experimentar e manipular instrumentos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obxectos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sinxelos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de uso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cotián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identificando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algunhas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propiedades físicas.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CNB4.2.1. Identifica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dureza,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cheiro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sabor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textura en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materiais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obxectos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de uso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cotián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B5.1.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Manexar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obxectos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aparellos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simples domésticos e escolares, describir 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materiais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funcionamento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utilizalos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lastRenderedPageBreak/>
              <w:t>seguridade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evitando estereotipos sexistas. </w:t>
            </w:r>
          </w:p>
        </w:tc>
        <w:tc>
          <w:tcPr>
            <w:tcW w:w="1310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lastRenderedPageBreak/>
              <w:t xml:space="preserve">CNB5.1.1.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Coñece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nomea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os oficios das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persoas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contorno e evita estereotipos sexistas. CNB5.1.2. Identifica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manexa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algúns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aparellos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lastRenderedPageBreak/>
              <w:t>e</w:t>
            </w:r>
            <w:r w:rsidR="007F4167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máquinas simples de uso </w:t>
            </w:r>
            <w:proofErr w:type="spellStart"/>
            <w:r w:rsidR="007F4167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cotián</w:t>
            </w: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empregándoos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seguridade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evitando estereotipos sexistas.</w:t>
            </w:r>
          </w:p>
        </w:tc>
        <w:tc>
          <w:tcPr>
            <w:tcW w:w="486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lastRenderedPageBreak/>
              <w:t>CMCCT, CSC, CCL, CMCCT, CSC, CSIEE</w:t>
            </w:r>
          </w:p>
        </w:tc>
        <w:tc>
          <w:tcPr>
            <w:tcW w:w="1204" w:type="pct"/>
            <w:shd w:val="clear" w:color="auto" w:fill="DDD9C3" w:themeFill="background2" w:themeFillShade="E6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lastRenderedPageBreak/>
              <w:t>CIENCIAS DA NATUREZA</w:t>
            </w:r>
          </w:p>
        </w:tc>
        <w:tc>
          <w:tcPr>
            <w:tcW w:w="1390" w:type="pct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B5.2.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ordenador identificando 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compoñentes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básicos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coidando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uso.</w:t>
            </w:r>
          </w:p>
        </w:tc>
        <w:tc>
          <w:tcPr>
            <w:tcW w:w="1310" w:type="pct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CNB5.2.1. Identifica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nomea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correctamente as partes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dun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ordenador cando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traballa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el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486" w:type="pct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CD, CCL</w:t>
            </w:r>
          </w:p>
        </w:tc>
        <w:tc>
          <w:tcPr>
            <w:tcW w:w="1204" w:type="pct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  <w:tr w:rsidR="00D352C6" w:rsidRPr="003A5FEE" w:rsidTr="00D352C6">
        <w:tc>
          <w:tcPr>
            <w:tcW w:w="610" w:type="pct"/>
            <w:shd w:val="clear" w:color="auto" w:fill="8DB3E2" w:themeFill="text2" w:themeFillTint="66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</w:rPr>
              <w:t>CIENCIAS DA NATUREZA</w:t>
            </w:r>
          </w:p>
        </w:tc>
        <w:tc>
          <w:tcPr>
            <w:tcW w:w="1390" w:type="pct"/>
          </w:tcPr>
          <w:p w:rsidR="00D352C6" w:rsidRPr="003A5FEE" w:rsidRDefault="00D352C6" w:rsidP="00E8202A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B5.2.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Empregar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ordenador identificando os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compoñentes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básicos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coidando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uso.</w:t>
            </w:r>
          </w:p>
        </w:tc>
        <w:tc>
          <w:tcPr>
            <w:tcW w:w="1310" w:type="pct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CNB5.2.2.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ordenador de forma guiada e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fai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un </w:t>
            </w:r>
            <w:proofErr w:type="spellStart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bo</w:t>
            </w:r>
            <w:proofErr w:type="spellEnd"/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uso.</w:t>
            </w:r>
          </w:p>
        </w:tc>
        <w:tc>
          <w:tcPr>
            <w:tcW w:w="486" w:type="pct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CD</w:t>
            </w:r>
          </w:p>
        </w:tc>
        <w:tc>
          <w:tcPr>
            <w:tcW w:w="1204" w:type="pct"/>
          </w:tcPr>
          <w:p w:rsidR="00D352C6" w:rsidRPr="003A5FEE" w:rsidRDefault="00D352C6" w:rsidP="00E8202A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</w:p>
        </w:tc>
      </w:tr>
    </w:tbl>
    <w:p w:rsidR="00A13418" w:rsidRDefault="00A13418"/>
    <w:p w:rsidR="00D352C6" w:rsidRDefault="00D352C6"/>
    <w:sectPr w:rsidR="00D352C6" w:rsidSect="00D35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352C6"/>
    <w:rsid w:val="005E74EA"/>
    <w:rsid w:val="007C210A"/>
    <w:rsid w:val="007F4167"/>
    <w:rsid w:val="009846CD"/>
    <w:rsid w:val="00A020EE"/>
    <w:rsid w:val="00A13418"/>
    <w:rsid w:val="00D352C6"/>
    <w:rsid w:val="00ED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C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352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760</Words>
  <Characters>4185</Characters>
  <Application>Microsoft Office Word</Application>
  <DocSecurity>0</DocSecurity>
  <Lines>34</Lines>
  <Paragraphs>9</Paragraphs>
  <ScaleCrop>false</ScaleCrop>
  <Company>cefore ourense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CFR1</dc:creator>
  <cp:keywords/>
  <dc:description/>
  <cp:lastModifiedBy>CFR1</cp:lastModifiedBy>
  <cp:revision>3</cp:revision>
  <cp:lastPrinted>2015-01-22T09:27:00Z</cp:lastPrinted>
  <dcterms:created xsi:type="dcterms:W3CDTF">2015-01-22T09:25:00Z</dcterms:created>
  <dcterms:modified xsi:type="dcterms:W3CDTF">2015-01-22T10:43:00Z</dcterms:modified>
</cp:coreProperties>
</file>