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ED7" w:rsidRDefault="00441ED7"/>
    <w:p w:rsidR="00335BFF" w:rsidRDefault="00335BFF">
      <w:pPr>
        <w:rPr>
          <w:rFonts w:ascii="Arial" w:hAnsi="Arial" w:cs="Arial"/>
          <w:b/>
          <w:sz w:val="56"/>
          <w:szCs w:val="56"/>
        </w:rPr>
      </w:pPr>
      <w:r w:rsidRPr="00335BFF">
        <w:rPr>
          <w:rFonts w:ascii="Arial" w:hAnsi="Arial" w:cs="Arial"/>
          <w:b/>
          <w:sz w:val="56"/>
          <w:szCs w:val="56"/>
        </w:rPr>
        <w:t>Agrupamentos ou desdobles?</w:t>
      </w:r>
    </w:p>
    <w:p w:rsidR="00335BFF" w:rsidRPr="00335BFF" w:rsidRDefault="009353C8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56"/>
          <w:szCs w:val="56"/>
          <w:lang w:eastAsia="es-ES"/>
        </w:rPr>
        <w:pict>
          <v:oval id="_x0000_s1026" style="position:absolute;margin-left:45.3pt;margin-top:16pt;width:459pt;height:219pt;z-index:251658240" fillcolor="white [3201]" strokecolor="#d99594 [1941]" strokeweight="1pt">
            <v:fill color2="#e5b8b7 [1301]" focusposition="1" focussize="" focus="100%" type="gradient"/>
            <v:shadow type="perspective" color="#622423 [1605]" opacity=".5" offset="1pt" offset2="-3pt"/>
            <o:extrusion v:ext="view" on="t" rotationangle="-25,-25" viewpoint="0,0" viewpointorigin="0,0" skewangle="0" skewamt="0" lightposition="-50000,50000" lightposition2="50000" type="perspective"/>
            <v:textbox>
              <w:txbxContent>
                <w:p w:rsidR="009353C8" w:rsidRDefault="009353C8">
                  <w:pPr>
                    <w:rPr>
                      <w:sz w:val="40"/>
                      <w:szCs w:val="40"/>
                    </w:rPr>
                  </w:pPr>
                </w:p>
                <w:p w:rsidR="00335BFF" w:rsidRPr="009353C8" w:rsidRDefault="00335BFF">
                  <w:pPr>
                    <w:rPr>
                      <w:b/>
                      <w:sz w:val="40"/>
                      <w:szCs w:val="40"/>
                    </w:rPr>
                  </w:pPr>
                  <w:r w:rsidRPr="009353C8">
                    <w:rPr>
                      <w:b/>
                      <w:sz w:val="40"/>
                      <w:szCs w:val="40"/>
                    </w:rPr>
                    <w:t>Agrúpanse alumnos diferentes para reforzar algún contido. Son flexibles en canto ao tempo e ao alumnado</w:t>
                  </w:r>
                </w:p>
              </w:txbxContent>
            </v:textbox>
          </v:oval>
        </w:pict>
      </w:r>
      <w:r w:rsidR="00335BFF">
        <w:rPr>
          <w:rFonts w:ascii="Arial" w:hAnsi="Arial" w:cs="Arial"/>
          <w:b/>
          <w:sz w:val="40"/>
          <w:szCs w:val="40"/>
        </w:rPr>
        <w:t>Agrupamentos</w:t>
      </w:r>
    </w:p>
    <w:p w:rsidR="00335BFF" w:rsidRDefault="00335BFF">
      <w:pPr>
        <w:rPr>
          <w:rFonts w:ascii="Arial" w:hAnsi="Arial" w:cs="Arial"/>
          <w:b/>
          <w:sz w:val="56"/>
          <w:szCs w:val="56"/>
        </w:rPr>
      </w:pPr>
    </w:p>
    <w:p w:rsidR="00335BFF" w:rsidRDefault="00335BFF">
      <w:pPr>
        <w:rPr>
          <w:rFonts w:ascii="Arial" w:hAnsi="Arial" w:cs="Arial"/>
          <w:b/>
          <w:sz w:val="56"/>
          <w:szCs w:val="56"/>
        </w:rPr>
      </w:pPr>
    </w:p>
    <w:p w:rsidR="00335BFF" w:rsidRDefault="00335BFF">
      <w:pPr>
        <w:rPr>
          <w:rFonts w:ascii="Arial" w:hAnsi="Arial" w:cs="Arial"/>
          <w:b/>
          <w:sz w:val="56"/>
          <w:szCs w:val="56"/>
        </w:rPr>
      </w:pPr>
    </w:p>
    <w:p w:rsidR="00335BFF" w:rsidRDefault="00335BFF">
      <w:pPr>
        <w:rPr>
          <w:rFonts w:ascii="Arial" w:hAnsi="Arial" w:cs="Arial"/>
          <w:b/>
          <w:sz w:val="56"/>
          <w:szCs w:val="56"/>
        </w:rPr>
      </w:pPr>
    </w:p>
    <w:p w:rsidR="00335BFF" w:rsidRPr="00335BFF" w:rsidRDefault="00335BFF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lang w:eastAsia="es-ES"/>
        </w:rPr>
        <w:pict>
          <v:oval id="_x0000_s1027" style="position:absolute;margin-left:-20.7pt;margin-top:39.65pt;width:510pt;height:285.75pt;z-index:251659264" fillcolor="#c2d69b [1942]" strokecolor="#9bbb59 [3206]" strokeweight="1pt">
            <v:fill color2="#9bbb59 [3206]" focusposition="1" focussize="" focus="50%" type="gradient"/>
            <v:shadow type="perspective" color="#4e6128 [1606]" offset="1pt" offset2="-3pt"/>
            <o:extrusion v:ext="view" backdepth="1in" on="t" rotationangle="-25,25" viewpoint="0,0" viewpointorigin="0,0" skewangle="0" skewamt="0" lightposition=",50000" type="perspective"/>
            <v:textbox>
              <w:txbxContent>
                <w:p w:rsidR="00335BFF" w:rsidRPr="009353C8" w:rsidRDefault="00335BFF" w:rsidP="00335BFF">
                  <w:pPr>
                    <w:rPr>
                      <w:b/>
                      <w:sz w:val="40"/>
                      <w:szCs w:val="40"/>
                    </w:rPr>
                  </w:pPr>
                  <w:r w:rsidRPr="009353C8">
                    <w:rPr>
                      <w:b/>
                      <w:sz w:val="40"/>
                      <w:szCs w:val="40"/>
                    </w:rPr>
                    <w:t xml:space="preserve">Divídese o alumnado do curso en grupos. </w:t>
                  </w:r>
                  <w:r w:rsidR="009353C8" w:rsidRPr="009353C8">
                    <w:rPr>
                      <w:b/>
                      <w:sz w:val="40"/>
                      <w:szCs w:val="40"/>
                    </w:rPr>
                    <w:t>Esta medida organízase en áreas que requiren poucos alumnos por realizar actividades moi específicas Ej. tecnoloxía</w:t>
                  </w:r>
                </w:p>
              </w:txbxContent>
            </v:textbox>
          </v:oval>
        </w:pict>
      </w:r>
      <w:r w:rsidRPr="00335BFF">
        <w:rPr>
          <w:rFonts w:ascii="Arial" w:hAnsi="Arial" w:cs="Arial"/>
          <w:b/>
          <w:sz w:val="40"/>
          <w:szCs w:val="40"/>
        </w:rPr>
        <w:t>Desdobles</w:t>
      </w:r>
    </w:p>
    <w:sectPr w:rsidR="00335BFF" w:rsidRPr="00335BFF" w:rsidSect="00E00B59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6BE" w:rsidRDefault="000136BE" w:rsidP="00335BFF">
      <w:pPr>
        <w:spacing w:after="0" w:line="240" w:lineRule="auto"/>
      </w:pPr>
      <w:r>
        <w:separator/>
      </w:r>
    </w:p>
  </w:endnote>
  <w:endnote w:type="continuationSeparator" w:id="1">
    <w:p w:rsidR="000136BE" w:rsidRDefault="000136BE" w:rsidP="0033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6BE" w:rsidRDefault="000136BE" w:rsidP="00335BFF">
      <w:pPr>
        <w:spacing w:after="0" w:line="240" w:lineRule="auto"/>
      </w:pPr>
      <w:r>
        <w:separator/>
      </w:r>
    </w:p>
  </w:footnote>
  <w:footnote w:type="continuationSeparator" w:id="1">
    <w:p w:rsidR="000136BE" w:rsidRDefault="000136BE" w:rsidP="0033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BFF" w:rsidRDefault="00335BFF">
    <w:pPr>
      <w:pStyle w:val="Encabezado"/>
    </w:pPr>
    <w:r>
      <w:t>IES ILLA DE SARÓN. XOVE                                                                                                                 CURSO  2013-14</w:t>
    </w:r>
  </w:p>
  <w:p w:rsidR="00335BFF" w:rsidRDefault="00335BFF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5BFF"/>
    <w:rsid w:val="000136BE"/>
    <w:rsid w:val="00335BFF"/>
    <w:rsid w:val="00441ED7"/>
    <w:rsid w:val="006E2D19"/>
    <w:rsid w:val="009353C8"/>
    <w:rsid w:val="00E00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E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5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5BFF"/>
  </w:style>
  <w:style w:type="paragraph" w:styleId="Piedepgina">
    <w:name w:val="footer"/>
    <w:basedOn w:val="Normal"/>
    <w:link w:val="PiedepginaCar"/>
    <w:uiPriority w:val="99"/>
    <w:semiHidden/>
    <w:unhideWhenUsed/>
    <w:rsid w:val="00335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35BFF"/>
  </w:style>
  <w:style w:type="paragraph" w:styleId="Textodeglobo">
    <w:name w:val="Balloon Text"/>
    <w:basedOn w:val="Normal"/>
    <w:link w:val="TextodegloboCar"/>
    <w:uiPriority w:val="99"/>
    <w:semiHidden/>
    <w:unhideWhenUsed/>
    <w:rsid w:val="0033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B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2014-05-29T20:42:00Z</dcterms:created>
  <dcterms:modified xsi:type="dcterms:W3CDTF">2014-05-29T20:56:00Z</dcterms:modified>
</cp:coreProperties>
</file>