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42" w:rsidRDefault="00942342">
      <w:pPr>
        <w:jc w:val="center"/>
        <w:rPr>
          <w:rFonts w:ascii="Poppins" w:eastAsia="Poppins" w:hAnsi="Poppins" w:cs="Poppins"/>
          <w:b/>
          <w:color w:val="FF7171"/>
          <w:sz w:val="34"/>
          <w:szCs w:val="34"/>
        </w:rPr>
      </w:pPr>
    </w:p>
    <w:p w:rsidR="00942342" w:rsidRDefault="000E3BA0">
      <w:pPr>
        <w:jc w:val="center"/>
        <w:rPr>
          <w:rFonts w:ascii="Poppins" w:eastAsia="Poppins" w:hAnsi="Poppins" w:cs="Poppins"/>
          <w:color w:val="FF7171"/>
          <w:sz w:val="34"/>
          <w:szCs w:val="34"/>
        </w:rPr>
      </w:pPr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Deseño de experiencias de aprendizaxe dixitais con perspectiva DUA </w:t>
      </w:r>
    </w:p>
    <w:p w:rsidR="00942342" w:rsidRDefault="00942342">
      <w:pPr>
        <w:jc w:val="both"/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52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1"/>
        <w:gridCol w:w="3799"/>
        <w:gridCol w:w="3955"/>
        <w:gridCol w:w="3525"/>
      </w:tblGrid>
      <w:tr w:rsidR="00942342">
        <w:trPr>
          <w:trHeight w:val="42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OPCIONAL. Cal é a situación de aprendizaxe?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Como esta experiencia ten sentido e está conectada co alumnado. </w:t>
            </w:r>
          </w:p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Inspírate </w:t>
            </w:r>
            <w:hyperlink r:id="rId7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8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9" w:anchor="gid=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1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</w:p>
        </w:tc>
      </w:tr>
      <w:tr w:rsidR="00942342">
        <w:trPr>
          <w:trHeight w:val="420"/>
        </w:trPr>
        <w:tc>
          <w:tcPr>
            <w:tcW w:w="15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9B770B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O alumno para o que está deseñada a tarefa é un alumno de 6º de Educación Primaria. Ten deficiencia auditiva</w:t>
            </w:r>
            <w:r w:rsidR="004B7709">
              <w:rPr>
                <w:rFonts w:ascii="Poppins" w:eastAsia="Poppins" w:hAnsi="Poppins" w:cs="Poppins"/>
                <w:sz w:val="20"/>
                <w:szCs w:val="20"/>
              </w:rPr>
              <w:t xml:space="preserve"> e implantes cocleares</w:t>
            </w:r>
            <w:r w:rsidR="00325643">
              <w:rPr>
                <w:rFonts w:ascii="Poppins" w:eastAsia="Poppins" w:hAnsi="Poppins" w:cs="Poppins"/>
                <w:sz w:val="20"/>
                <w:szCs w:val="20"/>
              </w:rPr>
              <w:t>. Ten AC en lingua galega e lingua castelá. Un dos seus centros de interese é o fútbol.</w:t>
            </w:r>
          </w:p>
          <w:p w:rsidR="00942342" w:rsidRDefault="00942342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942342" w:rsidRDefault="00942342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942342">
        <w:trPr>
          <w:trHeight w:val="420"/>
        </w:trPr>
        <w:tc>
          <w:tcPr>
            <w:tcW w:w="775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Cirterio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(s) de avaliación.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O alumnado será capaz de….</w:t>
            </w:r>
          </w:p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  <w:tc>
          <w:tcPr>
            <w:tcW w:w="74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Puntos clave dos obxectivos (saberes, habilidades,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).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Que precisa saber e saber facer o alumnado para acadar o obxectivo?</w:t>
            </w:r>
          </w:p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</w:tr>
      <w:tr w:rsidR="00942342">
        <w:trPr>
          <w:trHeight w:val="559"/>
        </w:trPr>
        <w:tc>
          <w:tcPr>
            <w:tcW w:w="77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325643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LCL-CA 3.7 – Elaborar textos escritos 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multimodais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coherentes, en distintos soportes, integrando recursos gráficos ou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paratextuais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que faciliten a comprensión do sentido global e da información relevante.</w:t>
            </w:r>
          </w:p>
          <w:p w:rsidR="00325643" w:rsidRDefault="00325643" w:rsidP="00325643">
            <w:pPr>
              <w:widowControl w:val="0"/>
              <w:jc w:val="both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Este criterio de avaliación está reducido na AC como segue:</w:t>
            </w:r>
          </w:p>
          <w:p w:rsidR="00325643" w:rsidRDefault="00325643" w:rsidP="00325643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LCL-CA 3.7 – Elaborar textos escritos 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multimodais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Pr="00325643">
              <w:rPr>
                <w:rFonts w:ascii="Poppins" w:eastAsia="Poppins" w:hAnsi="Poppins" w:cs="Poppins"/>
                <w:sz w:val="20"/>
                <w:szCs w:val="20"/>
                <w:u w:val="single"/>
              </w:rPr>
              <w:t>curtos</w:t>
            </w:r>
            <w:r w:rsidRPr="005F5E2C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de forma coherente, en distintos soportes, integrando recursos gráficos ou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paratextuais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que faciliten a comprensión do sentido global e da información relevante.</w:t>
            </w:r>
          </w:p>
          <w:p w:rsidR="00942342" w:rsidRDefault="0094234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</w:p>
        </w:tc>
        <w:tc>
          <w:tcPr>
            <w:tcW w:w="7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813596" w:rsidP="00BE45B5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C3.2.0 – Xéneros discursivos:</w:t>
            </w:r>
          </w:p>
          <w:p w:rsidR="00813596" w:rsidRDefault="00813596" w:rsidP="00BE45B5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C3.2.1 – Xéneros discursivos: Estratexias para a adquisición de destrezas sobre xéneros discursivos propios do ámbito persoal, social e educativo. Contido e forma. Redes sociais e os seus riscos.</w:t>
            </w:r>
          </w:p>
          <w:p w:rsidR="00813596" w:rsidRDefault="00813596" w:rsidP="00BE45B5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C3.2.2 – Xéneros discursivos: Intención comunicativa e claves da tipoloxía textual básica: narración, descrición  diálogo, exposición e argumentación breve.</w:t>
            </w:r>
          </w:p>
          <w:p w:rsidR="00813596" w:rsidRDefault="00813596" w:rsidP="00BE45B5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C3.2.3 – Xéneros discursivos – Elementos básicos de contido en textos escritos (tema, fórmulas fixas, léxico, inferencias de información) e forma (estrutura, formato, título, imaxes, tipografía) </w:t>
            </w:r>
          </w:p>
          <w:p w:rsidR="00942342" w:rsidRDefault="00942342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13596" w:rsidRDefault="00813596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C3.3.1 – Procesos: comprensión lectora:  Lectura compartida e expresiva con entoación e ritmo progresivamente fluídos.</w:t>
            </w:r>
          </w:p>
          <w:p w:rsidR="00813596" w:rsidRDefault="00813596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13596" w:rsidRDefault="00813596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C3.4.1 – Procesos: produción escrita</w:t>
            </w:r>
            <w:r w:rsidR="002E6EB3">
              <w:rPr>
                <w:rFonts w:ascii="Poppins" w:eastAsia="Poppins" w:hAnsi="Poppins" w:cs="Poppins"/>
                <w:sz w:val="20"/>
                <w:szCs w:val="20"/>
              </w:rPr>
              <w:t>: Elaboración de textos, con presentación coidada e con intención comunicativa e creatividade.</w:t>
            </w:r>
          </w:p>
          <w:p w:rsidR="002E6EB3" w:rsidRPr="002E6EB3" w:rsidRDefault="002E6EB3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 w:rsidRPr="002E6EB3">
              <w:rPr>
                <w:rFonts w:ascii="Poppins" w:eastAsia="Poppins" w:hAnsi="Poppins" w:cs="Poppins"/>
                <w:b/>
                <w:sz w:val="20"/>
                <w:szCs w:val="20"/>
              </w:rPr>
              <w:t>Este contido de avaliación está reducido na AC como segue:</w:t>
            </w:r>
          </w:p>
          <w:p w:rsidR="002E6EB3" w:rsidRDefault="002E6EB3" w:rsidP="002E6EB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C3.4.1 – Procesos: produción escrita: Elaboración de textos e con presentación coidada..</w:t>
            </w:r>
          </w:p>
          <w:p w:rsidR="00942342" w:rsidRDefault="00942342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2E6EB3" w:rsidRDefault="002E6EB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2E6EB3" w:rsidRDefault="002E6EB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2E6EB3" w:rsidRDefault="002E6EB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942342">
        <w:trPr>
          <w:trHeight w:val="46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rPr>
                <w:rFonts w:ascii="Poppins" w:eastAsia="Poppins" w:hAnsi="Poppins" w:cs="Poppins"/>
                <w:b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sz w:val="26"/>
                <w:szCs w:val="26"/>
              </w:rPr>
              <w:lastRenderedPageBreak/>
              <w:t xml:space="preserve">Que tarefas ten que facer o alumnado para practicar ata chegar ao obxectivo? </w:t>
            </w:r>
          </w:p>
          <w:p w:rsidR="00942342" w:rsidRDefault="000E3BA0">
            <w:pPr>
              <w:widowControl w:val="0"/>
              <w:rPr>
                <w:rFonts w:ascii="Poppins" w:eastAsia="Poppins" w:hAnsi="Poppins" w:cs="Poppins"/>
                <w:i/>
                <w:sz w:val="26"/>
                <w:szCs w:val="26"/>
              </w:rPr>
            </w:pPr>
            <w:r>
              <w:rPr>
                <w:rFonts w:ascii="Poppins" w:eastAsia="Poppins" w:hAnsi="Poppins" w:cs="Poppins"/>
                <w:i/>
                <w:sz w:val="26"/>
                <w:szCs w:val="26"/>
              </w:rPr>
              <w:t>Describe brevemente a secuencia didáctica .</w:t>
            </w:r>
          </w:p>
        </w:tc>
      </w:tr>
      <w:tr w:rsidR="00942342">
        <w:trPr>
          <w:trHeight w:val="420"/>
        </w:trPr>
        <w:tc>
          <w:tcPr>
            <w:tcW w:w="39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Describe a actividade que vas levar a cabo. </w:t>
            </w:r>
          </w:p>
          <w:p w:rsidR="003628EE" w:rsidRPr="003628EE" w:rsidRDefault="003628EE">
            <w:pPr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hyperlink r:id="rId12" w:history="1">
              <w:r w:rsidRPr="006D22F9">
                <w:rPr>
                  <w:rStyle w:val="Hipervnculo"/>
                  <w:shd w:val="clear" w:color="auto" w:fill="FFFFFF"/>
                </w:rPr>
                <w:t>https://view.genial.ly/653689d40b44d40010b30de7/presentation-la-biografia</w:t>
              </w:r>
            </w:hyperlink>
          </w:p>
          <w:p w:rsidR="00942342" w:rsidRDefault="000E3BA0">
            <w:pPr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Poppins" w:eastAsia="Poppins" w:hAnsi="Poppins" w:cs="Poppins"/>
                <w:sz w:val="20"/>
                <w:szCs w:val="20"/>
              </w:rPr>
              <w:t>explicación de como se fará na aula (xestión)</w:t>
            </w:r>
          </w:p>
        </w:tc>
        <w:tc>
          <w:tcPr>
            <w:tcW w:w="379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Proporcionar múltiples formas de representación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 DUA).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:rsidR="00942342" w:rsidRDefault="000E3BA0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Esta actividade axúdate a conseguir este principio? Como?</w:t>
            </w:r>
          </w:p>
        </w:tc>
        <w:tc>
          <w:tcPr>
            <w:tcW w:w="39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múltiples formas de acción e expresión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II DUA).</w:t>
            </w:r>
          </w:p>
          <w:p w:rsidR="00942342" w:rsidRDefault="000E3BA0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Esta actividade axúdate a conseguir este principio? Como?</w:t>
            </w:r>
          </w:p>
          <w:p w:rsidR="00942342" w:rsidRDefault="0094234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0E3BA0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múltiples formas de implicación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III DUA).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Por que o alumnado vai estar motivado en cada unhas das actividades.</w:t>
            </w:r>
          </w:p>
        </w:tc>
      </w:tr>
      <w:tr w:rsidR="00942342">
        <w:trPr>
          <w:trHeight w:val="631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2E6EB3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 actividade se vai a levar a cabo na aula de Audición e Linguaxe.</w:t>
            </w:r>
          </w:p>
          <w:p w:rsidR="002E6EB3" w:rsidRDefault="004E3F34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Mostraráselle unha presentación na que se explique de maneira breve e sinxela en que consiste unha biografía.</w:t>
            </w:r>
          </w:p>
          <w:p w:rsidR="004E3F34" w:rsidRDefault="004E3F34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Comprobarase a comprensión a través dun cuestionario interactivo ao final da mesma.</w:t>
            </w:r>
          </w:p>
          <w:p w:rsidR="004E3F34" w:rsidRDefault="004E3F34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Daráselle de exemplo unha biografía adaptada de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Lionel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Messi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  <w:p w:rsidR="004E3F34" w:rsidRDefault="004E3F34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Terá que buscar información e facer unha biografía de algún personaxe famoso que elixa empregando a mesma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plantilla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  <w:p w:rsidR="00942342" w:rsidRDefault="004E3F34" w:rsidP="004E3F34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Pode facelo por escrito ou co ordenador empregando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Canva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</w:tc>
        <w:tc>
          <w:tcPr>
            <w:tcW w:w="3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DD3227" w:rsidP="00DD3227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Lectura simple. </w:t>
            </w:r>
          </w:p>
          <w:p w:rsidR="00DD3227" w:rsidRPr="00DD3227" w:rsidRDefault="00DD3227" w:rsidP="00DD3227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Vídeo.</w:t>
            </w:r>
          </w:p>
        </w:tc>
        <w:tc>
          <w:tcPr>
            <w:tcW w:w="3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DD3227" w:rsidP="00DD3227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Pode facer a actividade por escrito usando unha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plantilla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  <w:p w:rsidR="00DD3227" w:rsidRPr="00DD3227" w:rsidRDefault="00DD3227" w:rsidP="00DD3227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Pode empregar o ordenador cunha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plantilla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Canva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342" w:rsidRDefault="00182F56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 actividade está explicada 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prantexada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nunha presentación interactiva </w:t>
            </w:r>
            <w:r w:rsidR="00DD3227">
              <w:rPr>
                <w:rFonts w:ascii="Poppins" w:eastAsia="Poppins" w:hAnsi="Poppins" w:cs="Poppins"/>
                <w:sz w:val="20"/>
                <w:szCs w:val="20"/>
              </w:rPr>
              <w:t xml:space="preserve">de </w:t>
            </w:r>
            <w:proofErr w:type="spellStart"/>
            <w:r w:rsidR="00DD3227">
              <w:rPr>
                <w:rFonts w:ascii="Poppins" w:eastAsia="Poppins" w:hAnsi="Poppins" w:cs="Poppins"/>
                <w:sz w:val="20"/>
                <w:szCs w:val="20"/>
              </w:rPr>
              <w:t>Genially</w:t>
            </w:r>
            <w:proofErr w:type="spellEnd"/>
            <w:r w:rsidR="00DD3227"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  <w:p w:rsidR="00DD3227" w:rsidRDefault="00DD3227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Pode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elexir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unha temática do seu interese como é facer a biografía dun xogador de fútbol.</w:t>
            </w:r>
          </w:p>
        </w:tc>
      </w:tr>
    </w:tbl>
    <w:p w:rsidR="00942342" w:rsidRDefault="00942342">
      <w:pPr>
        <w:jc w:val="both"/>
        <w:rPr>
          <w:rFonts w:ascii="Poppins" w:eastAsia="Poppins" w:hAnsi="Poppins" w:cs="Poppins"/>
        </w:rPr>
      </w:pPr>
    </w:p>
    <w:sectPr w:rsidR="00942342">
      <w:headerReference w:type="default" r:id="rId13"/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110" w:rsidRDefault="00267110">
      <w:pPr>
        <w:spacing w:line="240" w:lineRule="auto"/>
      </w:pPr>
      <w:r>
        <w:separator/>
      </w:r>
    </w:p>
  </w:endnote>
  <w:endnote w:type="continuationSeparator" w:id="0">
    <w:p w:rsidR="00267110" w:rsidRDefault="00267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altName w:val="Calibri"/>
    <w:charset w:val="00"/>
    <w:family w:val="auto"/>
    <w:pitch w:val="default"/>
  </w:font>
  <w:font w:name="Montserrat Blac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110" w:rsidRDefault="00267110">
      <w:pPr>
        <w:spacing w:line="240" w:lineRule="auto"/>
      </w:pPr>
      <w:r>
        <w:separator/>
      </w:r>
    </w:p>
  </w:footnote>
  <w:footnote w:type="continuationSeparator" w:id="0">
    <w:p w:rsidR="00267110" w:rsidRDefault="00267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342" w:rsidRDefault="000E3BA0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7933650</wp:posOffset>
          </wp:positionH>
          <wp:positionV relativeFrom="paragraph">
            <wp:posOffset>-304799</wp:posOffset>
          </wp:positionV>
          <wp:extent cx="2040488" cy="427454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-285749</wp:posOffset>
          </wp:positionV>
          <wp:extent cx="948690" cy="3905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359" r="34362" b="77142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F44F1"/>
    <w:multiLevelType w:val="multilevel"/>
    <w:tmpl w:val="3968D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AB20EC"/>
    <w:multiLevelType w:val="multilevel"/>
    <w:tmpl w:val="4EE2B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42"/>
    <w:rsid w:val="000E3BA0"/>
    <w:rsid w:val="00182F56"/>
    <w:rsid w:val="00267110"/>
    <w:rsid w:val="002E6EB3"/>
    <w:rsid w:val="00325643"/>
    <w:rsid w:val="003628EE"/>
    <w:rsid w:val="004B7709"/>
    <w:rsid w:val="004E3F34"/>
    <w:rsid w:val="00540BDB"/>
    <w:rsid w:val="005F5E2C"/>
    <w:rsid w:val="007B523D"/>
    <w:rsid w:val="00813596"/>
    <w:rsid w:val="00942342"/>
    <w:rsid w:val="009B770B"/>
    <w:rsid w:val="00BE45B5"/>
    <w:rsid w:val="00CC5DB5"/>
    <w:rsid w:val="00D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A277"/>
  <w15:docId w15:val="{6A72AC38-1599-49B0-A628-A6CCA507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sz w:val="22"/>
        <w:szCs w:val="22"/>
        <w:lang w:val="g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rFonts w:ascii="Montserrat" w:eastAsia="Montserrat" w:hAnsi="Montserrat" w:cs="Montserrat"/>
      <w:b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Montserrat" w:eastAsia="Montserrat" w:hAnsi="Montserrat" w:cs="Montserrat"/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" w:eastAsia="Montserrat" w:hAnsi="Montserrat" w:cs="Montserrat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rFonts w:ascii="Montserrat Black" w:eastAsia="Montserrat Black" w:hAnsi="Montserrat Black" w:cs="Montserrat Black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D32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8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uela21.org/blog/15-fuentes-de-inspiracion-para-disenar-situaciones-de-aprendizaj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app=desktop&amp;v=a2wnSTOS46M" TargetMode="External"/><Relationship Id="rId12" Type="http://schemas.openxmlformats.org/officeDocument/2006/relationships/hyperlink" Target="https://view.genial.ly/653689d40b44d40010b30de7/presentation-la-biograf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ciontrespuntocero.com/experiencias/formacion-profesional-buenas-practicas-educativas-con-tic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rientacionandujar.es/wp-content/uploads/2023/01/Productos-finales-para-Situaciones-de-Aprendizaje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KMGi6UIKHfmI8InXKq-LFFoEg7UnvTbKtIfmAjuWKfU/ed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2023-10-23T16:24:00Z</dcterms:created>
  <dcterms:modified xsi:type="dcterms:W3CDTF">2023-10-24T07:51:00Z</dcterms:modified>
</cp:coreProperties>
</file>