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A88" w:rsidRDefault="00D71273" w:rsidP="00FE3A88">
      <w:pPr>
        <w:pStyle w:val="Default"/>
      </w:pPr>
      <w:bookmarkStart w:id="0" w:name="_GoBack"/>
      <w:bookmarkEnd w:id="0"/>
      <w:r>
        <w:rPr>
          <w:noProof/>
        </w:rPr>
        <mc:AlternateContent>
          <mc:Choice Requires="wps">
            <w:drawing>
              <wp:anchor distT="0" distB="0" distL="114300" distR="114300" simplePos="0" relativeHeight="251659264" behindDoc="0" locked="0" layoutInCell="1" allowOverlap="1" wp14:anchorId="7969E6E1" wp14:editId="6ECB3C33">
                <wp:simplePos x="0" y="0"/>
                <wp:positionH relativeFrom="column">
                  <wp:posOffset>2119940</wp:posOffset>
                </wp:positionH>
                <wp:positionV relativeFrom="paragraph">
                  <wp:posOffset>-611682</wp:posOffset>
                </wp:positionV>
                <wp:extent cx="4359349" cy="1828800"/>
                <wp:effectExtent l="0" t="0" r="0" b="5715"/>
                <wp:wrapNone/>
                <wp:docPr id="3" name="3 Cuadro de texto"/>
                <wp:cNvGraphicFramePr/>
                <a:graphic xmlns:a="http://schemas.openxmlformats.org/drawingml/2006/main">
                  <a:graphicData uri="http://schemas.microsoft.com/office/word/2010/wordprocessingShape">
                    <wps:wsp>
                      <wps:cNvSpPr txBox="1"/>
                      <wps:spPr>
                        <a:xfrm>
                          <a:off x="0" y="0"/>
                          <a:ext cx="4359349" cy="1828800"/>
                        </a:xfrm>
                        <a:prstGeom prst="rect">
                          <a:avLst/>
                        </a:prstGeom>
                        <a:noFill/>
                        <a:ln>
                          <a:noFill/>
                        </a:ln>
                        <a:effectLst/>
                      </wps:spPr>
                      <wps:txbx>
                        <w:txbxContent>
                          <w:p w:rsidR="00D71273" w:rsidRPr="00D71273" w:rsidRDefault="00D71273" w:rsidP="00D71273">
                            <w:pPr>
                              <w:pStyle w:val="Default"/>
                              <w:jc w:val="cente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Gran </w:t>
                            </w:r>
                            <w:proofErr w:type="spellStart"/>
                            <w: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xogo</w:t>
                            </w:r>
                            <w:proofErr w:type="spellEnd"/>
                            <w: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 musical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166.9pt;margin-top:-48.15pt;width:343.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Dt/MgIAAF4EAAAOAAAAZHJzL2Uyb0RvYy54bWysVEtv2zAMvg/YfxB0X5xXt8SIU2QpMgwI&#10;2gJp0bMiy7EBS9QoJXb260fJTpt1Ow27yHyJIvl99OK21TU7KXQVmIyPBkPOlJGQV+aQ8eenzacZ&#10;Z84Lk4sajMr4WTl+u/z4YdHYVI2hhDpXyCiJcWljM156b9MkcbJUWrgBWGXIWQBq4UnFQ5KjaCi7&#10;rpPxcPg5aQBziyCVc2S965x8GfMXhZL+oSic8qzOONXm44nx3IczWS5EekBhy0r2ZYh/qEKLytCj&#10;r6nuhBfsiNUfqXQlERwUfiBBJ1AUlVSxB+pmNHzXza4UVsVeaDjOvo7J/b+08v70iKzKMz7hzAhN&#10;EE3Y+ihyBJYr5lXrIQypsS6l2J2laN9+hZbAvtgdGUPvbYE6fKkrRn4a9/l1xJSHSTJOJzfzyXTO&#10;mSTfaDaezYYRhOTtukXnvynQLAgZR8Iwjlacts5TKRR6CQmvGdhUdR1xrM1vBgrsLCoSob8dOukq&#10;DpJv923f3h7yM3WH0JHEWbmpqIKtcP5RILGCGiKm+wc6ihqajEMvcVYC/vybPcQTWOTlrCGWZdz9&#10;OApUnNXfDcE4H02ngZZRmd58GZOC1579tccc9RqIyCPaKSujGOJ9fRELBP1CC7EKr5JLGElvZ9xf&#10;xLXvuE8LJdVqFYOIiFb4rdlZGVKHEYb5PrUvAm0PQuDBPVz4KNJ3WHSx4aazq6MnRCJQYcDdVAm1&#10;oBCJI379woUtudZj1NtvYfkLAAD//wMAUEsDBBQABgAIAAAAIQBy4vIX3wAAAAwBAAAPAAAAZHJz&#10;L2Rvd25yZXYueG1sTI/NTsMwEITvSLyDtUjcWjuNKDTEqSp+JA5cKOG+jZc4Iraj2G3St2d7gtus&#10;ZjTzbbmdXS9ONMYueA3ZUoEg3wTT+VZD/fm6eAARE3qDffCk4UwRttX1VYmFCZP/oNM+tYJLfCxQ&#10;g01pKKSMjSWHcRkG8ux9h9Fh4nNspRlx4nLXy5VSa+mw87xgcaAnS83P/ug0pGR22bl+cfHta35/&#10;nqxq7rDW+vZm3j2CSDSnvzBc8BkdKmY6hKM3UfQa8jxn9KRhsVnnIC4JtVKsDqw22T3IqpT/n6h+&#10;AQAA//8DAFBLAQItABQABgAIAAAAIQC2gziS/gAAAOEBAAATAAAAAAAAAAAAAAAAAAAAAABbQ29u&#10;dGVudF9UeXBlc10ueG1sUEsBAi0AFAAGAAgAAAAhADj9If/WAAAAlAEAAAsAAAAAAAAAAAAAAAAA&#10;LwEAAF9yZWxzLy5yZWxzUEsBAi0AFAAGAAgAAAAhAM1MO38yAgAAXgQAAA4AAAAAAAAAAAAAAAAA&#10;LgIAAGRycy9lMm9Eb2MueG1sUEsBAi0AFAAGAAgAAAAhAHLi8hffAAAADAEAAA8AAAAAAAAAAAAA&#10;AAAAjAQAAGRycy9kb3ducmV2LnhtbFBLBQYAAAAABAAEAPMAAACYBQAAAAA=&#10;" filled="f" stroked="f">
                <v:fill o:detectmouseclick="t"/>
                <v:textbox style="mso-fit-shape-to-text:t">
                  <w:txbxContent>
                    <w:p w:rsidR="00D71273" w:rsidRPr="00D71273" w:rsidRDefault="00D71273" w:rsidP="00D71273">
                      <w:pPr>
                        <w:pStyle w:val="Default"/>
                        <w:jc w:val="cente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Gran </w:t>
                      </w:r>
                      <w:proofErr w:type="spellStart"/>
                      <w: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xogo</w:t>
                      </w:r>
                      <w:proofErr w:type="spellEnd"/>
                      <w:r>
                        <w:rPr>
                          <w:b/>
                          <w:color w:val="4F81BD" w:themeColor="accent1"/>
                          <w:spacing w:val="20"/>
                          <w:sz w:val="72"/>
                          <w:szCs w:val="72"/>
                          <w:lang w:val="es-ES"/>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 xml:space="preserve"> musical</w:t>
                      </w:r>
                    </w:p>
                  </w:txbxContent>
                </v:textbox>
              </v:shape>
            </w:pict>
          </mc:Fallback>
        </mc:AlternateContent>
      </w:r>
    </w:p>
    <w:p w:rsidR="00FE3A88" w:rsidRDefault="00FE3A88" w:rsidP="00FE3A88">
      <w:pPr>
        <w:rPr>
          <w:sz w:val="23"/>
          <w:szCs w:val="23"/>
        </w:rPr>
      </w:pPr>
      <w:r>
        <w:t xml:space="preserve"> </w:t>
      </w:r>
    </w:p>
    <w:tbl>
      <w:tblPr>
        <w:tblStyle w:val="Tablaconcuadrcula"/>
        <w:tblW w:w="0" w:type="auto"/>
        <w:tblLook w:val="04A0" w:firstRow="1" w:lastRow="0" w:firstColumn="1" w:lastColumn="0" w:noHBand="0" w:noVBand="1"/>
      </w:tblPr>
      <w:tblGrid>
        <w:gridCol w:w="3085"/>
        <w:gridCol w:w="11069"/>
      </w:tblGrid>
      <w:tr w:rsidR="00FE3A88" w:rsidTr="00D71273">
        <w:tc>
          <w:tcPr>
            <w:tcW w:w="14154" w:type="dxa"/>
            <w:gridSpan w:val="2"/>
            <w:shd w:val="clear" w:color="auto" w:fill="31849B" w:themeFill="accent5" w:themeFillShade="BF"/>
          </w:tcPr>
          <w:p w:rsidR="00FE3A88" w:rsidRPr="00D71273" w:rsidRDefault="00D71273" w:rsidP="00D71273">
            <w:pPr>
              <w:jc w:val="center"/>
              <w:rPr>
                <w:rFonts w:ascii="Arial" w:hAnsi="Arial" w:cs="Arial"/>
                <w:b/>
                <w:sz w:val="32"/>
                <w:szCs w:val="32"/>
              </w:rPr>
            </w:pPr>
            <w:r w:rsidRPr="00D71273">
              <w:rPr>
                <w:rFonts w:ascii="Arial" w:hAnsi="Arial" w:cs="Arial"/>
                <w:b/>
                <w:sz w:val="32"/>
                <w:szCs w:val="32"/>
              </w:rPr>
              <w:t>GRAN XOGO MUSICAL</w:t>
            </w:r>
          </w:p>
        </w:tc>
      </w:tr>
      <w:tr w:rsidR="000773A9" w:rsidTr="000773A9">
        <w:tc>
          <w:tcPr>
            <w:tcW w:w="3085" w:type="dxa"/>
            <w:shd w:val="clear" w:color="auto" w:fill="B6DDE8" w:themeFill="accent5" w:themeFillTint="66"/>
            <w:vAlign w:val="center"/>
          </w:tcPr>
          <w:p w:rsidR="000773A9" w:rsidRPr="000773A9" w:rsidRDefault="000773A9" w:rsidP="000773A9">
            <w:pPr>
              <w:autoSpaceDE w:val="0"/>
              <w:autoSpaceDN w:val="0"/>
              <w:adjustRightInd w:val="0"/>
              <w:rPr>
                <w:rFonts w:ascii="Calibri" w:hAnsi="Calibri" w:cs="Calibri"/>
                <w:color w:val="000000"/>
                <w:sz w:val="24"/>
                <w:szCs w:val="24"/>
              </w:rPr>
            </w:pPr>
          </w:p>
          <w:p w:rsidR="000773A9" w:rsidRPr="000773A9" w:rsidRDefault="000773A9" w:rsidP="000773A9">
            <w:pPr>
              <w:rPr>
                <w:rFonts w:ascii="Arial" w:hAnsi="Arial" w:cs="Arial"/>
                <w:b/>
                <w:sz w:val="24"/>
                <w:szCs w:val="24"/>
              </w:rPr>
            </w:pPr>
            <w:r w:rsidRPr="000773A9">
              <w:rPr>
                <w:rFonts w:ascii="Arial" w:hAnsi="Arial" w:cs="Arial"/>
                <w:b/>
                <w:sz w:val="24"/>
                <w:szCs w:val="24"/>
              </w:rPr>
              <w:t>NIVEL</w:t>
            </w:r>
          </w:p>
          <w:tbl>
            <w:tblPr>
              <w:tblW w:w="0" w:type="auto"/>
              <w:tblBorders>
                <w:top w:val="nil"/>
                <w:left w:val="nil"/>
                <w:bottom w:val="nil"/>
                <w:right w:val="nil"/>
              </w:tblBorders>
              <w:tblLook w:val="0000" w:firstRow="0" w:lastRow="0" w:firstColumn="0" w:lastColumn="0" w:noHBand="0" w:noVBand="0"/>
            </w:tblPr>
            <w:tblGrid>
              <w:gridCol w:w="222"/>
            </w:tblGrid>
            <w:tr w:rsidR="000773A9" w:rsidRPr="000773A9" w:rsidTr="000773A9">
              <w:tblPrEx>
                <w:tblCellMar>
                  <w:top w:w="0" w:type="dxa"/>
                  <w:bottom w:w="0" w:type="dxa"/>
                </w:tblCellMar>
              </w:tblPrEx>
              <w:trPr>
                <w:trHeight w:val="120"/>
              </w:trPr>
              <w:tc>
                <w:tcPr>
                  <w:tcW w:w="0" w:type="auto"/>
                  <w:vAlign w:val="center"/>
                </w:tcPr>
                <w:p w:rsidR="000773A9" w:rsidRPr="000773A9" w:rsidRDefault="000773A9" w:rsidP="000773A9">
                  <w:pPr>
                    <w:autoSpaceDE w:val="0"/>
                    <w:autoSpaceDN w:val="0"/>
                    <w:adjustRightInd w:val="0"/>
                    <w:spacing w:after="0" w:line="240" w:lineRule="auto"/>
                    <w:rPr>
                      <w:rFonts w:ascii="Calibri" w:hAnsi="Calibri" w:cs="Calibri"/>
                      <w:color w:val="000000"/>
                      <w:sz w:val="23"/>
                      <w:szCs w:val="23"/>
                    </w:rPr>
                  </w:pPr>
                </w:p>
              </w:tc>
            </w:tr>
          </w:tbl>
          <w:p w:rsidR="000773A9" w:rsidRPr="00D71273" w:rsidRDefault="000773A9" w:rsidP="000773A9">
            <w:pPr>
              <w:pStyle w:val="Default"/>
              <w:rPr>
                <w:rFonts w:ascii="Arial" w:hAnsi="Arial" w:cs="Arial"/>
              </w:rPr>
            </w:pPr>
          </w:p>
        </w:tc>
        <w:tc>
          <w:tcPr>
            <w:tcW w:w="11069" w:type="dxa"/>
            <w:shd w:val="clear" w:color="auto" w:fill="B6DDE8" w:themeFill="accent5" w:themeFillTint="66"/>
            <w:vAlign w:val="center"/>
          </w:tcPr>
          <w:p w:rsidR="000773A9" w:rsidRPr="00D71273" w:rsidRDefault="000773A9" w:rsidP="000773A9">
            <w:pPr>
              <w:pStyle w:val="Default"/>
              <w:rPr>
                <w:rFonts w:ascii="Arial" w:hAnsi="Arial" w:cs="Arial"/>
              </w:rPr>
            </w:pPr>
            <w:r>
              <w:rPr>
                <w:rFonts w:ascii="Arial" w:hAnsi="Arial" w:cs="Arial"/>
              </w:rPr>
              <w:t xml:space="preserve">Adaptable a toda a etapa de </w:t>
            </w:r>
            <w:r w:rsidRPr="000773A9">
              <w:rPr>
                <w:rFonts w:ascii="Arial" w:hAnsi="Arial" w:cs="Arial"/>
                <w:b/>
              </w:rPr>
              <w:t>educación primaria</w:t>
            </w:r>
          </w:p>
        </w:tc>
      </w:tr>
      <w:tr w:rsidR="00FE3A88" w:rsidTr="000773A9">
        <w:tc>
          <w:tcPr>
            <w:tcW w:w="3085" w:type="dxa"/>
            <w:shd w:val="clear" w:color="auto" w:fill="FFFFFF" w:themeFill="background1"/>
          </w:tcPr>
          <w:p w:rsidR="00FE3A88" w:rsidRPr="00D71273" w:rsidRDefault="00FE3A88" w:rsidP="00FE3A88">
            <w:pPr>
              <w:pStyle w:val="Default"/>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1710"/>
            </w:tblGrid>
            <w:tr w:rsidR="00FE3A88" w:rsidRPr="00D71273" w:rsidTr="000773A9">
              <w:trPr>
                <w:trHeight w:val="120"/>
              </w:trPr>
              <w:tc>
                <w:tcPr>
                  <w:tcW w:w="0" w:type="auto"/>
                  <w:vAlign w:val="center"/>
                </w:tcPr>
                <w:p w:rsidR="00FE3A88" w:rsidRPr="00D71273" w:rsidRDefault="00FE3A88" w:rsidP="000773A9">
                  <w:pPr>
                    <w:pStyle w:val="Default"/>
                    <w:rPr>
                      <w:rFonts w:ascii="Arial" w:hAnsi="Arial" w:cs="Arial"/>
                    </w:rPr>
                  </w:pPr>
                  <w:r w:rsidRPr="00D71273">
                    <w:rPr>
                      <w:rFonts w:ascii="Arial" w:hAnsi="Arial" w:cs="Arial"/>
                      <w:b/>
                      <w:bCs/>
                    </w:rPr>
                    <w:t>APLICACIÓN</w:t>
                  </w:r>
                </w:p>
              </w:tc>
            </w:tr>
          </w:tbl>
          <w:p w:rsidR="00FE3A88" w:rsidRPr="00D71273" w:rsidRDefault="00FE3A88" w:rsidP="007F4DFE">
            <w:pPr>
              <w:pStyle w:val="Default"/>
              <w:rPr>
                <w:rFonts w:ascii="Arial" w:hAnsi="Arial" w:cs="Arial"/>
              </w:rPr>
            </w:pPr>
          </w:p>
        </w:tc>
        <w:tc>
          <w:tcPr>
            <w:tcW w:w="11069" w:type="dxa"/>
            <w:shd w:val="clear" w:color="auto" w:fill="FFFFFF" w:themeFill="background1"/>
          </w:tcPr>
          <w:p w:rsidR="00FE3A88" w:rsidRPr="00D71273" w:rsidRDefault="00FE3A88" w:rsidP="00FE3A88">
            <w:pPr>
              <w:pStyle w:val="Default"/>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10853"/>
            </w:tblGrid>
            <w:tr w:rsidR="00FE3A88" w:rsidRPr="00D71273">
              <w:trPr>
                <w:trHeight w:val="1218"/>
              </w:trPr>
              <w:tc>
                <w:tcPr>
                  <w:tcW w:w="0" w:type="auto"/>
                </w:tcPr>
                <w:p w:rsidR="00FE3A88" w:rsidRPr="00D71273" w:rsidRDefault="00FE3A88">
                  <w:pPr>
                    <w:pStyle w:val="Default"/>
                    <w:rPr>
                      <w:rFonts w:ascii="Arial" w:hAnsi="Arial" w:cs="Arial"/>
                    </w:rPr>
                  </w:pPr>
                  <w:r w:rsidRPr="00D71273">
                    <w:rPr>
                      <w:rFonts w:ascii="Arial" w:hAnsi="Arial" w:cs="Arial"/>
                    </w:rPr>
                    <w:t xml:space="preserve"> Como xogo para a </w:t>
                  </w:r>
                  <w:r w:rsidRPr="00D71273">
                    <w:rPr>
                      <w:rFonts w:ascii="Arial" w:hAnsi="Arial" w:cs="Arial"/>
                      <w:b/>
                      <w:bCs/>
                    </w:rPr>
                    <w:t xml:space="preserve">avaliación continua </w:t>
                  </w:r>
                  <w:r w:rsidRPr="00D71273">
                    <w:rPr>
                      <w:rFonts w:ascii="Arial" w:hAnsi="Arial" w:cs="Arial"/>
                    </w:rPr>
                    <w:t xml:space="preserve">(o seu principal fin é comprobar os avances diarios do alumnado na consecución dos criterios de avaliación e competencias clave) ou para a </w:t>
                  </w:r>
                  <w:r w:rsidRPr="00D71273">
                    <w:rPr>
                      <w:rFonts w:ascii="Arial" w:hAnsi="Arial" w:cs="Arial"/>
                      <w:b/>
                      <w:bCs/>
                    </w:rPr>
                    <w:t xml:space="preserve">avaliación final </w:t>
                  </w:r>
                  <w:r w:rsidRPr="00D71273">
                    <w:rPr>
                      <w:rFonts w:ascii="Arial" w:hAnsi="Arial" w:cs="Arial"/>
                    </w:rPr>
                    <w:t xml:space="preserve">(co propósito de comprobar o grado de asimilación de contidos, logro de criterios de avaliación e grado final conseguido no desenvolvemento das competencias claves de cada alumno/a). </w:t>
                  </w:r>
                </w:p>
              </w:tc>
            </w:tr>
          </w:tbl>
          <w:p w:rsidR="00FE3A88" w:rsidRPr="00D71273" w:rsidRDefault="00FE3A88" w:rsidP="007F4DFE">
            <w:pPr>
              <w:pStyle w:val="Default"/>
              <w:rPr>
                <w:rFonts w:ascii="Arial" w:hAnsi="Arial" w:cs="Arial"/>
              </w:rPr>
            </w:pPr>
          </w:p>
        </w:tc>
      </w:tr>
      <w:tr w:rsidR="00FE3A88" w:rsidTr="000773A9">
        <w:tc>
          <w:tcPr>
            <w:tcW w:w="3085" w:type="dxa"/>
            <w:shd w:val="clear" w:color="auto" w:fill="B6DDE8" w:themeFill="accent5" w:themeFillTint="66"/>
          </w:tcPr>
          <w:p w:rsidR="00FE3A88" w:rsidRPr="00D71273" w:rsidRDefault="00FE3A88" w:rsidP="00FE3A88">
            <w:pPr>
              <w:pStyle w:val="Default"/>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2869"/>
            </w:tblGrid>
            <w:tr w:rsidR="00FE3A88" w:rsidRPr="00D71273">
              <w:trPr>
                <w:trHeight w:val="638"/>
              </w:trPr>
              <w:tc>
                <w:tcPr>
                  <w:tcW w:w="0" w:type="auto"/>
                </w:tcPr>
                <w:p w:rsidR="00FE3A88" w:rsidRPr="00D71273" w:rsidRDefault="00FE3A88">
                  <w:pPr>
                    <w:pStyle w:val="Default"/>
                    <w:rPr>
                      <w:rFonts w:ascii="Arial" w:hAnsi="Arial" w:cs="Arial"/>
                    </w:rPr>
                  </w:pPr>
                  <w:r w:rsidRPr="00D71273">
                    <w:rPr>
                      <w:rFonts w:ascii="Arial" w:hAnsi="Arial" w:cs="Arial"/>
                      <w:b/>
                      <w:bCs/>
                    </w:rPr>
                    <w:t xml:space="preserve">RECURSOS OU MATERIAIS UTILIZADOS NA SÚA ELABORACIÓN </w:t>
                  </w:r>
                </w:p>
              </w:tc>
            </w:tr>
          </w:tbl>
          <w:p w:rsidR="00FE3A88" w:rsidRPr="00D71273" w:rsidRDefault="00FE3A88" w:rsidP="00FE3A88">
            <w:pPr>
              <w:rPr>
                <w:rFonts w:ascii="Arial" w:hAnsi="Arial" w:cs="Arial"/>
                <w:sz w:val="24"/>
                <w:szCs w:val="24"/>
              </w:rPr>
            </w:pPr>
          </w:p>
        </w:tc>
        <w:tc>
          <w:tcPr>
            <w:tcW w:w="11069" w:type="dxa"/>
            <w:shd w:val="clear" w:color="auto" w:fill="B6DDE8" w:themeFill="accent5" w:themeFillTint="66"/>
          </w:tcPr>
          <w:p w:rsidR="00FE3A88" w:rsidRPr="00D71273" w:rsidRDefault="00FE3A88" w:rsidP="00FE3A88">
            <w:pPr>
              <w:pStyle w:val="Default"/>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10853"/>
            </w:tblGrid>
            <w:tr w:rsidR="00FE3A88" w:rsidRPr="00D71273">
              <w:trPr>
                <w:trHeight w:val="1438"/>
              </w:trPr>
              <w:tc>
                <w:tcPr>
                  <w:tcW w:w="0" w:type="auto"/>
                </w:tcPr>
                <w:p w:rsidR="00FE3A88" w:rsidRPr="00D71273" w:rsidRDefault="00FE3A88">
                  <w:pPr>
                    <w:pStyle w:val="Default"/>
                    <w:rPr>
                      <w:rFonts w:ascii="Arial" w:hAnsi="Arial" w:cs="Arial"/>
                    </w:rPr>
                  </w:pPr>
                  <w:r w:rsidRPr="00D71273">
                    <w:rPr>
                      <w:rFonts w:ascii="Arial" w:hAnsi="Arial" w:cs="Arial"/>
                    </w:rPr>
                    <w:t xml:space="preserve"> Materiais para facer transferencia de imaxes: </w:t>
                  </w:r>
                </w:p>
                <w:p w:rsidR="00FE3A88" w:rsidRPr="00D71273" w:rsidRDefault="00FE3A88">
                  <w:pPr>
                    <w:pStyle w:val="Default"/>
                    <w:rPr>
                      <w:rFonts w:ascii="Arial" w:hAnsi="Arial" w:cs="Arial"/>
                    </w:rPr>
                  </w:pPr>
                  <w:r w:rsidRPr="00D71273">
                    <w:rPr>
                      <w:rFonts w:ascii="Arial" w:hAnsi="Arial" w:cs="Arial"/>
                    </w:rPr>
                    <w:t xml:space="preserve">- Láminas de madeira. </w:t>
                  </w:r>
                </w:p>
                <w:p w:rsidR="00FE3A88" w:rsidRPr="00D71273" w:rsidRDefault="00FE3A88">
                  <w:pPr>
                    <w:pStyle w:val="Default"/>
                    <w:rPr>
                      <w:rFonts w:ascii="Arial" w:hAnsi="Arial" w:cs="Arial"/>
                    </w:rPr>
                  </w:pPr>
                  <w:r w:rsidRPr="00D71273">
                    <w:rPr>
                      <w:rFonts w:ascii="Arial" w:hAnsi="Arial" w:cs="Arial"/>
                    </w:rPr>
                    <w:t xml:space="preserve">- Imaxes de Internet impresas en folio (en espello). </w:t>
                  </w:r>
                </w:p>
                <w:p w:rsidR="00FE3A88" w:rsidRPr="00D71273" w:rsidRDefault="00FE3A88">
                  <w:pPr>
                    <w:pStyle w:val="Default"/>
                    <w:rPr>
                      <w:rFonts w:ascii="Arial" w:hAnsi="Arial" w:cs="Arial"/>
                    </w:rPr>
                  </w:pPr>
                  <w:r w:rsidRPr="00D71273">
                    <w:rPr>
                      <w:rFonts w:ascii="Arial" w:hAnsi="Arial" w:cs="Arial"/>
                    </w:rPr>
                    <w:t xml:space="preserve">- Produto de transferencia que absorbe a tinta da imaxe creando unha película plástica coa imaxe, de forma que poderemos retirar logo o papel porque a imaxe quedará no verniz de transferencia. </w:t>
                  </w:r>
                </w:p>
                <w:p w:rsidR="00FE3A88" w:rsidRPr="00D71273" w:rsidRDefault="00FE3A88" w:rsidP="00FE3A88">
                  <w:pPr>
                    <w:pStyle w:val="Default"/>
                    <w:rPr>
                      <w:rFonts w:ascii="Arial" w:hAnsi="Arial" w:cs="Arial"/>
                    </w:rPr>
                  </w:pPr>
                  <w:r w:rsidRPr="00D71273">
                    <w:rPr>
                      <w:rFonts w:ascii="Arial" w:hAnsi="Arial" w:cs="Arial"/>
                    </w:rPr>
                    <w:t xml:space="preserve">- Pintura de cor verde e azul. </w:t>
                  </w:r>
                </w:p>
              </w:tc>
            </w:tr>
          </w:tbl>
          <w:p w:rsidR="00FE3A88" w:rsidRPr="00D71273" w:rsidRDefault="00FE3A88" w:rsidP="00FE3A88">
            <w:pPr>
              <w:rPr>
                <w:rFonts w:ascii="Arial" w:hAnsi="Arial" w:cs="Arial"/>
                <w:sz w:val="24"/>
                <w:szCs w:val="24"/>
              </w:rPr>
            </w:pPr>
          </w:p>
        </w:tc>
      </w:tr>
      <w:tr w:rsidR="00FE3A88" w:rsidTr="00FE3A88">
        <w:tc>
          <w:tcPr>
            <w:tcW w:w="3085" w:type="dxa"/>
          </w:tcPr>
          <w:p w:rsidR="00FE3A88" w:rsidRPr="00D71273" w:rsidRDefault="00FE3A88" w:rsidP="00FE3A88">
            <w:pPr>
              <w:pStyle w:val="Default"/>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2869"/>
            </w:tblGrid>
            <w:tr w:rsidR="00FE3A88" w:rsidRPr="00D71273">
              <w:trPr>
                <w:trHeight w:val="340"/>
              </w:trPr>
              <w:tc>
                <w:tcPr>
                  <w:tcW w:w="0" w:type="auto"/>
                </w:tcPr>
                <w:p w:rsidR="00FE3A88" w:rsidRPr="00D71273" w:rsidRDefault="00FE3A88">
                  <w:pPr>
                    <w:pStyle w:val="Default"/>
                    <w:rPr>
                      <w:rFonts w:ascii="Arial" w:hAnsi="Arial" w:cs="Arial"/>
                    </w:rPr>
                  </w:pPr>
                  <w:r w:rsidRPr="00D71273">
                    <w:rPr>
                      <w:rFonts w:ascii="Arial" w:hAnsi="Arial" w:cs="Arial"/>
                    </w:rPr>
                    <w:t xml:space="preserve"> </w:t>
                  </w:r>
                  <w:r w:rsidRPr="00D71273">
                    <w:rPr>
                      <w:rFonts w:ascii="Arial" w:hAnsi="Arial" w:cs="Arial"/>
                      <w:b/>
                      <w:bCs/>
                    </w:rPr>
                    <w:t xml:space="preserve">PROCESO DE ELABORACIÓN </w:t>
                  </w:r>
                </w:p>
              </w:tc>
            </w:tr>
          </w:tbl>
          <w:p w:rsidR="00FE3A88" w:rsidRPr="00D71273" w:rsidRDefault="00FE3A88" w:rsidP="00FE3A88">
            <w:pPr>
              <w:rPr>
                <w:rFonts w:ascii="Arial" w:hAnsi="Arial" w:cs="Arial"/>
                <w:sz w:val="24"/>
                <w:szCs w:val="24"/>
              </w:rPr>
            </w:pPr>
          </w:p>
        </w:tc>
        <w:tc>
          <w:tcPr>
            <w:tcW w:w="11069" w:type="dxa"/>
          </w:tcPr>
          <w:tbl>
            <w:tblPr>
              <w:tblW w:w="0" w:type="auto"/>
              <w:tblBorders>
                <w:top w:val="nil"/>
                <w:left w:val="nil"/>
                <w:bottom w:val="nil"/>
                <w:right w:val="nil"/>
              </w:tblBorders>
              <w:tblLook w:val="0000" w:firstRow="0" w:lastRow="0" w:firstColumn="0" w:lastColumn="0" w:noHBand="0" w:noVBand="0"/>
            </w:tblPr>
            <w:tblGrid>
              <w:gridCol w:w="10853"/>
            </w:tblGrid>
            <w:tr w:rsidR="00FE3A88" w:rsidRPr="00D71273">
              <w:trPr>
                <w:trHeight w:val="2538"/>
              </w:trPr>
              <w:tc>
                <w:tcPr>
                  <w:tcW w:w="0" w:type="auto"/>
                </w:tcPr>
                <w:p w:rsidR="00FE3A88" w:rsidRPr="00D71273" w:rsidRDefault="00FE3A88">
                  <w:pPr>
                    <w:pStyle w:val="Default"/>
                    <w:rPr>
                      <w:rFonts w:ascii="Arial" w:hAnsi="Arial" w:cs="Arial"/>
                    </w:rPr>
                  </w:pPr>
                  <w:r w:rsidRPr="00D71273">
                    <w:rPr>
                      <w:rFonts w:ascii="Arial" w:hAnsi="Arial" w:cs="Arial"/>
                    </w:rPr>
                    <w:t xml:space="preserve"> 1. Buscar lámina de madeira (</w:t>
                  </w:r>
                  <w:proofErr w:type="spellStart"/>
                  <w:r w:rsidRPr="00D71273">
                    <w:rPr>
                      <w:rFonts w:ascii="Arial" w:hAnsi="Arial" w:cs="Arial"/>
                    </w:rPr>
                    <w:t>contrachapado</w:t>
                  </w:r>
                  <w:proofErr w:type="spellEnd"/>
                  <w:r w:rsidRPr="00D71273">
                    <w:rPr>
                      <w:rFonts w:ascii="Arial" w:hAnsi="Arial" w:cs="Arial"/>
                    </w:rPr>
                    <w:t xml:space="preserve"> 5mm) e dar forma ás diferentes pezas segundo o noso interese. </w:t>
                  </w:r>
                </w:p>
                <w:p w:rsidR="00FE3A88" w:rsidRPr="00D71273" w:rsidRDefault="00FE3A88">
                  <w:pPr>
                    <w:pStyle w:val="Default"/>
                    <w:rPr>
                      <w:rFonts w:ascii="Arial" w:hAnsi="Arial" w:cs="Arial"/>
                    </w:rPr>
                  </w:pPr>
                  <w:r w:rsidRPr="00D71273">
                    <w:rPr>
                      <w:rFonts w:ascii="Arial" w:hAnsi="Arial" w:cs="Arial"/>
                    </w:rPr>
                    <w:t xml:space="preserve">2. Lixar a madeira. </w:t>
                  </w:r>
                </w:p>
                <w:p w:rsidR="00FE3A88" w:rsidRPr="00D71273" w:rsidRDefault="00FE3A88">
                  <w:pPr>
                    <w:pStyle w:val="Default"/>
                    <w:rPr>
                      <w:rFonts w:ascii="Arial" w:hAnsi="Arial" w:cs="Arial"/>
                    </w:rPr>
                  </w:pPr>
                  <w:r w:rsidRPr="00D71273">
                    <w:rPr>
                      <w:rFonts w:ascii="Arial" w:hAnsi="Arial" w:cs="Arial"/>
                    </w:rPr>
                    <w:t xml:space="preserve">3. Transferir as imaxes ás láminas de madeira: </w:t>
                  </w:r>
                </w:p>
                <w:p w:rsidR="00FE3A88" w:rsidRPr="00D71273" w:rsidRDefault="00FE3A88">
                  <w:pPr>
                    <w:pStyle w:val="Default"/>
                    <w:rPr>
                      <w:rFonts w:ascii="Arial" w:hAnsi="Arial" w:cs="Arial"/>
                    </w:rPr>
                  </w:pPr>
                  <w:r w:rsidRPr="00D71273">
                    <w:rPr>
                      <w:rFonts w:ascii="Arial" w:hAnsi="Arial" w:cs="Arial"/>
                    </w:rPr>
                    <w:t xml:space="preserve">3.1. Vernizar as láminas co produto de transferencia onde se vaia colocar a imaxe. </w:t>
                  </w:r>
                </w:p>
                <w:p w:rsidR="00FE3A88" w:rsidRPr="00D71273" w:rsidRDefault="00FE3A88">
                  <w:pPr>
                    <w:pStyle w:val="Default"/>
                    <w:rPr>
                      <w:rFonts w:ascii="Arial" w:hAnsi="Arial" w:cs="Arial"/>
                    </w:rPr>
                  </w:pPr>
                  <w:r w:rsidRPr="00D71273">
                    <w:rPr>
                      <w:rFonts w:ascii="Arial" w:hAnsi="Arial" w:cs="Arial"/>
                    </w:rPr>
                    <w:t xml:space="preserve">3.2. Colocar a imaxe seleccionada. </w:t>
                  </w:r>
                </w:p>
                <w:p w:rsidR="00FE3A88" w:rsidRPr="00D71273" w:rsidRDefault="00FE3A88">
                  <w:pPr>
                    <w:pStyle w:val="Default"/>
                    <w:rPr>
                      <w:rFonts w:ascii="Arial" w:hAnsi="Arial" w:cs="Arial"/>
                    </w:rPr>
                  </w:pPr>
                  <w:r w:rsidRPr="00D71273">
                    <w:rPr>
                      <w:rFonts w:ascii="Arial" w:hAnsi="Arial" w:cs="Arial"/>
                    </w:rPr>
                    <w:t xml:space="preserve">3.3. Esperar a que se seque. </w:t>
                  </w:r>
                </w:p>
                <w:p w:rsidR="00FE3A88" w:rsidRPr="00D71273" w:rsidRDefault="00FE3A88">
                  <w:pPr>
                    <w:pStyle w:val="Default"/>
                    <w:rPr>
                      <w:rFonts w:ascii="Arial" w:hAnsi="Arial" w:cs="Arial"/>
                    </w:rPr>
                  </w:pPr>
                  <w:r w:rsidRPr="00D71273">
                    <w:rPr>
                      <w:rFonts w:ascii="Arial" w:hAnsi="Arial" w:cs="Arial"/>
                    </w:rPr>
                    <w:t xml:space="preserve">3.4. Retirar imaxe con moita cautela e con axuda de auga tempada. </w:t>
                  </w:r>
                </w:p>
                <w:p w:rsidR="00FE3A88" w:rsidRPr="00D71273" w:rsidRDefault="00FE3A88">
                  <w:pPr>
                    <w:pStyle w:val="Default"/>
                    <w:rPr>
                      <w:rFonts w:ascii="Arial" w:hAnsi="Arial" w:cs="Arial"/>
                    </w:rPr>
                  </w:pPr>
                  <w:r w:rsidRPr="00D71273">
                    <w:rPr>
                      <w:rFonts w:ascii="Arial" w:hAnsi="Arial" w:cs="Arial"/>
                    </w:rPr>
                    <w:t xml:space="preserve">3.5. Vernizar de novo co produto. </w:t>
                  </w:r>
                </w:p>
                <w:p w:rsidR="00FE3A88" w:rsidRPr="00D71273" w:rsidRDefault="00FE3A88" w:rsidP="000773A9">
                  <w:pPr>
                    <w:pStyle w:val="Default"/>
                    <w:rPr>
                      <w:rFonts w:ascii="Arial" w:hAnsi="Arial" w:cs="Arial"/>
                    </w:rPr>
                  </w:pPr>
                  <w:r w:rsidRPr="00D71273">
                    <w:rPr>
                      <w:rFonts w:ascii="Arial" w:hAnsi="Arial" w:cs="Arial"/>
                    </w:rPr>
                    <w:t xml:space="preserve">4. Pintar as caras das láminas de madeira que non teñen as imaxes transferidas. (Opcional). </w:t>
                  </w:r>
                </w:p>
              </w:tc>
            </w:tr>
          </w:tbl>
          <w:p w:rsidR="00FE3A88" w:rsidRPr="00D71273" w:rsidRDefault="00FE3A88" w:rsidP="00FE3A88">
            <w:pPr>
              <w:rPr>
                <w:rFonts w:ascii="Arial" w:hAnsi="Arial" w:cs="Arial"/>
                <w:sz w:val="24"/>
                <w:szCs w:val="24"/>
              </w:rPr>
            </w:pPr>
          </w:p>
        </w:tc>
      </w:tr>
      <w:tr w:rsidR="00FE3A88" w:rsidTr="000773A9">
        <w:tc>
          <w:tcPr>
            <w:tcW w:w="14154" w:type="dxa"/>
            <w:gridSpan w:val="2"/>
            <w:shd w:val="clear" w:color="auto" w:fill="B6DDE8" w:themeFill="accent5" w:themeFillTint="66"/>
            <w:vAlign w:val="bottom"/>
          </w:tcPr>
          <w:p w:rsidR="00FE3A88" w:rsidRPr="00D71273" w:rsidRDefault="00FE3A88" w:rsidP="00D71273">
            <w:pPr>
              <w:pStyle w:val="Default"/>
              <w:jc w:val="center"/>
              <w:rPr>
                <w:rFonts w:ascii="Arial" w:hAnsi="Arial" w:cs="Arial"/>
                <w:sz w:val="32"/>
                <w:szCs w:val="32"/>
              </w:rPr>
            </w:pPr>
            <w:r w:rsidRPr="00D71273">
              <w:rPr>
                <w:rFonts w:ascii="Arial" w:hAnsi="Arial" w:cs="Arial"/>
                <w:b/>
                <w:bCs/>
                <w:sz w:val="32"/>
                <w:szCs w:val="32"/>
              </w:rPr>
              <w:lastRenderedPageBreak/>
              <w:t>VERSIÓNS DO XOGO</w:t>
            </w:r>
          </w:p>
          <w:p w:rsidR="00FE3A88" w:rsidRDefault="00FE3A88" w:rsidP="00D71273">
            <w:pPr>
              <w:jc w:val="center"/>
            </w:pPr>
          </w:p>
        </w:tc>
      </w:tr>
      <w:tr w:rsidR="00FE3A88" w:rsidTr="00D71273">
        <w:tc>
          <w:tcPr>
            <w:tcW w:w="3085" w:type="dxa"/>
            <w:vAlign w:val="center"/>
          </w:tcPr>
          <w:p w:rsidR="00FE3A88" w:rsidRPr="00D71273" w:rsidRDefault="00FE3A88" w:rsidP="00D71273">
            <w:pPr>
              <w:pStyle w:val="Default"/>
              <w:jc w:val="center"/>
              <w:rPr>
                <w:rFonts w:ascii="Arial" w:hAnsi="Arial" w:cs="Arial"/>
              </w:rPr>
            </w:pPr>
            <w:r w:rsidRPr="00D71273">
              <w:rPr>
                <w:rFonts w:ascii="Arial" w:hAnsi="Arial" w:cs="Arial"/>
                <w:b/>
                <w:bCs/>
              </w:rPr>
              <w:t>VERSIÓN 1</w:t>
            </w:r>
          </w:p>
          <w:p w:rsidR="00FE3A88" w:rsidRPr="00D71273" w:rsidRDefault="00FE3A88" w:rsidP="00D71273">
            <w:pPr>
              <w:jc w:val="center"/>
              <w:rPr>
                <w:rFonts w:ascii="Arial" w:hAnsi="Arial" w:cs="Arial"/>
                <w:sz w:val="24"/>
                <w:szCs w:val="24"/>
              </w:rPr>
            </w:pPr>
          </w:p>
        </w:tc>
        <w:tc>
          <w:tcPr>
            <w:tcW w:w="11069" w:type="dxa"/>
          </w:tcPr>
          <w:p w:rsidR="00D71273" w:rsidRDefault="00D71273" w:rsidP="00FE3A88">
            <w:pPr>
              <w:pStyle w:val="Default"/>
              <w:rPr>
                <w:rFonts w:ascii="Arial" w:hAnsi="Arial" w:cs="Arial"/>
              </w:rPr>
            </w:pPr>
          </w:p>
          <w:p w:rsidR="00FE3A88" w:rsidRPr="00D71273" w:rsidRDefault="00FE3A88" w:rsidP="00FE3A88">
            <w:pPr>
              <w:pStyle w:val="Default"/>
              <w:rPr>
                <w:rFonts w:ascii="Arial" w:hAnsi="Arial" w:cs="Arial"/>
              </w:rPr>
            </w:pPr>
            <w:r w:rsidRPr="00D71273">
              <w:rPr>
                <w:rFonts w:ascii="Arial" w:hAnsi="Arial" w:cs="Arial"/>
              </w:rPr>
              <w:t xml:space="preserve">O alumnado divídese en grupos do mesmo número de participantes. Estes grupos deben pasar diversas probas correspondentes ós diferentes bloques de contidos. Todas as probas, exercicios ou actividades son as traballadas durante o curso: cancións, bailes, ritmos realizados... </w:t>
            </w:r>
          </w:p>
          <w:p w:rsidR="00FE3A88" w:rsidRDefault="00FE3A88" w:rsidP="00D71273">
            <w:pPr>
              <w:jc w:val="center"/>
            </w:pPr>
            <w:r>
              <w:rPr>
                <w:noProof/>
                <w:lang w:eastAsia="gl-ES"/>
              </w:rPr>
              <w:drawing>
                <wp:inline distT="0" distB="0" distL="0" distR="0" wp14:anchorId="21F013DD" wp14:editId="1236BB29">
                  <wp:extent cx="5671092" cy="4253023"/>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94880" cy="4270862"/>
                          </a:xfrm>
                          <a:prstGeom prst="rect">
                            <a:avLst/>
                          </a:prstGeom>
                          <a:noFill/>
                          <a:ln>
                            <a:noFill/>
                          </a:ln>
                        </pic:spPr>
                      </pic:pic>
                    </a:graphicData>
                  </a:graphic>
                </wp:inline>
              </w:drawing>
            </w:r>
          </w:p>
        </w:tc>
      </w:tr>
      <w:tr w:rsidR="00FE3A88" w:rsidTr="000773A9">
        <w:tc>
          <w:tcPr>
            <w:tcW w:w="3085" w:type="dxa"/>
            <w:shd w:val="clear" w:color="auto" w:fill="B6DDE8" w:themeFill="accent5" w:themeFillTint="66"/>
            <w:vAlign w:val="center"/>
          </w:tcPr>
          <w:p w:rsidR="00FE3A88" w:rsidRPr="00D71273" w:rsidRDefault="00FE3A88" w:rsidP="00D71273">
            <w:pPr>
              <w:pStyle w:val="Default"/>
              <w:jc w:val="center"/>
              <w:rPr>
                <w:rFonts w:ascii="Arial" w:hAnsi="Arial" w:cs="Arial"/>
              </w:rPr>
            </w:pPr>
            <w:r w:rsidRPr="00D71273">
              <w:rPr>
                <w:rFonts w:ascii="Arial" w:hAnsi="Arial" w:cs="Arial"/>
                <w:b/>
                <w:bCs/>
              </w:rPr>
              <w:lastRenderedPageBreak/>
              <w:t>VERSIÓN 2</w:t>
            </w:r>
          </w:p>
          <w:p w:rsidR="00FE3A88" w:rsidRPr="00D71273" w:rsidRDefault="00FE3A88" w:rsidP="00D71273">
            <w:pPr>
              <w:jc w:val="center"/>
              <w:rPr>
                <w:rFonts w:ascii="Arial" w:hAnsi="Arial" w:cs="Arial"/>
                <w:sz w:val="24"/>
                <w:szCs w:val="24"/>
              </w:rPr>
            </w:pPr>
          </w:p>
        </w:tc>
        <w:tc>
          <w:tcPr>
            <w:tcW w:w="11069" w:type="dxa"/>
            <w:shd w:val="clear" w:color="auto" w:fill="B6DDE8" w:themeFill="accent5" w:themeFillTint="66"/>
          </w:tcPr>
          <w:p w:rsidR="00D71273" w:rsidRDefault="00D71273" w:rsidP="00FE3A88">
            <w:pPr>
              <w:pStyle w:val="Default"/>
              <w:rPr>
                <w:rFonts w:ascii="Arial" w:hAnsi="Arial" w:cs="Arial"/>
              </w:rPr>
            </w:pPr>
          </w:p>
          <w:p w:rsidR="00FE3A88" w:rsidRPr="00D71273" w:rsidRDefault="00FE3A88" w:rsidP="00FE3A88">
            <w:pPr>
              <w:pStyle w:val="Default"/>
              <w:rPr>
                <w:rFonts w:ascii="Arial" w:hAnsi="Arial" w:cs="Arial"/>
              </w:rPr>
            </w:pPr>
            <w:r w:rsidRPr="00D71273">
              <w:rPr>
                <w:rFonts w:ascii="Arial" w:hAnsi="Arial" w:cs="Arial"/>
              </w:rPr>
              <w:t xml:space="preserve">Xogo cooperativo onde, entre todos, deben conseguir os elementos necesarios para realizar unha composición: pentagrama, notas musicais, figuras rítmicas, compases, matices... Esta composición pódese interpretar vocal, instrumentalmente ou mediante a percusión corporal. </w:t>
            </w:r>
          </w:p>
          <w:p w:rsidR="00FE3A88" w:rsidRDefault="00FE3A88" w:rsidP="00D71273">
            <w:pPr>
              <w:jc w:val="center"/>
            </w:pPr>
            <w:r>
              <w:rPr>
                <w:noProof/>
                <w:lang w:eastAsia="gl-ES"/>
              </w:rPr>
              <w:drawing>
                <wp:inline distT="0" distB="0" distL="0" distR="0" wp14:anchorId="7DA9A065" wp14:editId="6F7B4823">
                  <wp:extent cx="5932805" cy="4433570"/>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2805" cy="4433570"/>
                          </a:xfrm>
                          <a:prstGeom prst="rect">
                            <a:avLst/>
                          </a:prstGeom>
                          <a:noFill/>
                          <a:ln>
                            <a:noFill/>
                          </a:ln>
                        </pic:spPr>
                      </pic:pic>
                    </a:graphicData>
                  </a:graphic>
                </wp:inline>
              </w:drawing>
            </w:r>
          </w:p>
        </w:tc>
      </w:tr>
    </w:tbl>
    <w:p w:rsidR="00D71273" w:rsidRDefault="00D71273" w:rsidP="00FE3A88">
      <w:pPr>
        <w:pStyle w:val="Default"/>
        <w:rPr>
          <w:sz w:val="23"/>
          <w:szCs w:val="23"/>
        </w:rPr>
      </w:pPr>
    </w:p>
    <w:p w:rsidR="00FE3A88" w:rsidRPr="00D71273" w:rsidRDefault="00FE3A88" w:rsidP="00FE3A88">
      <w:pPr>
        <w:pStyle w:val="Default"/>
        <w:rPr>
          <w:rFonts w:ascii="Arial" w:hAnsi="Arial" w:cs="Arial"/>
        </w:rPr>
      </w:pPr>
      <w:r w:rsidRPr="00D71273">
        <w:rPr>
          <w:rFonts w:ascii="Arial" w:hAnsi="Arial" w:cs="Arial"/>
        </w:rPr>
        <w:lastRenderedPageBreak/>
        <w:t xml:space="preserve">O xogo promove as competencias clave do seguinte xeito: </w:t>
      </w:r>
    </w:p>
    <w:p w:rsidR="00D71273" w:rsidRDefault="00D71273" w:rsidP="00FE3A88">
      <w:pPr>
        <w:pStyle w:val="Default"/>
        <w:rPr>
          <w:rFonts w:ascii="Arial" w:hAnsi="Arial" w:cs="Arial"/>
        </w:rPr>
      </w:pPr>
    </w:p>
    <w:p w:rsidR="00FE3A88" w:rsidRPr="00D71273" w:rsidRDefault="00FE3A88" w:rsidP="00D71273">
      <w:pPr>
        <w:pStyle w:val="Default"/>
        <w:numPr>
          <w:ilvl w:val="0"/>
          <w:numId w:val="1"/>
        </w:numPr>
        <w:rPr>
          <w:rFonts w:ascii="Arial" w:hAnsi="Arial" w:cs="Arial"/>
        </w:rPr>
      </w:pPr>
      <w:r w:rsidRPr="00D71273">
        <w:rPr>
          <w:rFonts w:ascii="Arial" w:hAnsi="Arial" w:cs="Arial"/>
          <w:b/>
          <w:bCs/>
        </w:rPr>
        <w:t>Comunicación lingüística</w:t>
      </w:r>
      <w:r w:rsidRPr="00D71273">
        <w:rPr>
          <w:rFonts w:ascii="Arial" w:hAnsi="Arial" w:cs="Arial"/>
        </w:rPr>
        <w:t xml:space="preserve">. Favorecida esta competencia por medio das cancións ou dramatizacións que se realizan no xogo. Ademais, a través destes intercambios comunicativos, o alumnado adquire novo vocabulario e desenvolve capacidades relacionadas coa fala: emisión sonora e expresión oral. </w:t>
      </w:r>
    </w:p>
    <w:p w:rsidR="00FE3A88" w:rsidRPr="00D71273" w:rsidRDefault="00FE3A88" w:rsidP="00FE3A88">
      <w:pPr>
        <w:pStyle w:val="Default"/>
        <w:rPr>
          <w:rFonts w:ascii="Arial" w:hAnsi="Arial" w:cs="Arial"/>
        </w:rPr>
      </w:pPr>
    </w:p>
    <w:p w:rsidR="00D71273" w:rsidRDefault="00D71273" w:rsidP="00FE3A88">
      <w:pPr>
        <w:pStyle w:val="Default"/>
        <w:rPr>
          <w:rFonts w:ascii="Arial" w:hAnsi="Arial" w:cs="Arial"/>
        </w:rPr>
      </w:pPr>
    </w:p>
    <w:p w:rsidR="00FE3A88" w:rsidRPr="00D71273" w:rsidRDefault="00FE3A88" w:rsidP="00D71273">
      <w:pPr>
        <w:pStyle w:val="Default"/>
        <w:numPr>
          <w:ilvl w:val="0"/>
          <w:numId w:val="2"/>
        </w:numPr>
        <w:rPr>
          <w:rFonts w:ascii="Arial" w:hAnsi="Arial" w:cs="Arial"/>
        </w:rPr>
      </w:pPr>
      <w:r w:rsidRPr="00D71273">
        <w:rPr>
          <w:rFonts w:ascii="Arial" w:hAnsi="Arial" w:cs="Arial"/>
          <w:b/>
          <w:bCs/>
        </w:rPr>
        <w:t>Competencia matemática e competencias básicas en ciencia e tecnoloxía</w:t>
      </w:r>
      <w:r w:rsidRPr="00D71273">
        <w:rPr>
          <w:rFonts w:ascii="Arial" w:hAnsi="Arial" w:cs="Arial"/>
        </w:rPr>
        <w:t xml:space="preserve">. O xogo vincúlase coa </w:t>
      </w:r>
      <w:r w:rsidRPr="00D71273">
        <w:rPr>
          <w:rFonts w:ascii="Arial" w:hAnsi="Arial" w:cs="Arial"/>
          <w:i/>
          <w:iCs/>
        </w:rPr>
        <w:t xml:space="preserve">competencia matemática </w:t>
      </w:r>
      <w:r w:rsidRPr="00D71273">
        <w:rPr>
          <w:rFonts w:ascii="Arial" w:hAnsi="Arial" w:cs="Arial"/>
        </w:rPr>
        <w:t xml:space="preserve">ó traballar aspectos como o ritmo e as proporcións entre figuras musicais. </w:t>
      </w:r>
    </w:p>
    <w:p w:rsidR="00FE3A88" w:rsidRPr="00D71273" w:rsidRDefault="00FE3A88" w:rsidP="00FE3A88">
      <w:pPr>
        <w:pStyle w:val="Default"/>
        <w:rPr>
          <w:rFonts w:ascii="Arial" w:hAnsi="Arial" w:cs="Arial"/>
        </w:rPr>
      </w:pPr>
    </w:p>
    <w:p w:rsidR="00D71273" w:rsidRDefault="00D71273" w:rsidP="00FE3A88">
      <w:pPr>
        <w:pStyle w:val="Default"/>
        <w:rPr>
          <w:rFonts w:ascii="Arial" w:hAnsi="Arial" w:cs="Arial"/>
        </w:rPr>
      </w:pPr>
    </w:p>
    <w:p w:rsidR="00FE3A88" w:rsidRPr="00D71273" w:rsidRDefault="00FE3A88" w:rsidP="00D71273">
      <w:pPr>
        <w:pStyle w:val="Default"/>
        <w:numPr>
          <w:ilvl w:val="0"/>
          <w:numId w:val="2"/>
        </w:numPr>
        <w:rPr>
          <w:rFonts w:ascii="Arial" w:hAnsi="Arial" w:cs="Arial"/>
        </w:rPr>
      </w:pPr>
      <w:r w:rsidRPr="00D71273">
        <w:rPr>
          <w:rFonts w:ascii="Arial" w:hAnsi="Arial" w:cs="Arial"/>
        </w:rPr>
        <w:t xml:space="preserve">Á </w:t>
      </w:r>
      <w:r w:rsidRPr="00D71273">
        <w:rPr>
          <w:rFonts w:ascii="Arial" w:hAnsi="Arial" w:cs="Arial"/>
          <w:b/>
          <w:bCs/>
        </w:rPr>
        <w:t xml:space="preserve">competencia dixital </w:t>
      </w:r>
      <w:r w:rsidRPr="00D71273">
        <w:rPr>
          <w:rFonts w:ascii="Arial" w:hAnsi="Arial" w:cs="Arial"/>
        </w:rPr>
        <w:t xml:space="preserve">contribúese a través da utilización de dispositivos electrónicos, como por exemplo, se a proba consiste en empregar o </w:t>
      </w:r>
      <w:proofErr w:type="spellStart"/>
      <w:r w:rsidRPr="00D71273">
        <w:rPr>
          <w:rFonts w:ascii="Arial" w:hAnsi="Arial" w:cs="Arial"/>
          <w:i/>
          <w:iCs/>
        </w:rPr>
        <w:t>musescore</w:t>
      </w:r>
      <w:proofErr w:type="spellEnd"/>
      <w:r w:rsidRPr="00D71273">
        <w:rPr>
          <w:rFonts w:ascii="Arial" w:hAnsi="Arial" w:cs="Arial"/>
          <w:i/>
          <w:iCs/>
        </w:rPr>
        <w:t xml:space="preserve"> </w:t>
      </w:r>
      <w:r w:rsidRPr="00D71273">
        <w:rPr>
          <w:rFonts w:ascii="Arial" w:hAnsi="Arial" w:cs="Arial"/>
        </w:rPr>
        <w:t xml:space="preserve">(programa de notación musical). </w:t>
      </w:r>
    </w:p>
    <w:p w:rsidR="00FE3A88" w:rsidRPr="00D71273" w:rsidRDefault="00FE3A88" w:rsidP="00FE3A88">
      <w:pPr>
        <w:pStyle w:val="Default"/>
        <w:rPr>
          <w:rFonts w:ascii="Arial" w:hAnsi="Arial" w:cs="Arial"/>
        </w:rPr>
      </w:pPr>
    </w:p>
    <w:p w:rsidR="00D71273" w:rsidRDefault="00D71273" w:rsidP="00FE3A88">
      <w:pPr>
        <w:pStyle w:val="Default"/>
        <w:rPr>
          <w:rFonts w:ascii="Arial" w:hAnsi="Arial" w:cs="Arial"/>
        </w:rPr>
      </w:pPr>
    </w:p>
    <w:p w:rsidR="00FE3A88" w:rsidRPr="00D71273" w:rsidRDefault="00FE3A88" w:rsidP="00D71273">
      <w:pPr>
        <w:pStyle w:val="Default"/>
        <w:numPr>
          <w:ilvl w:val="0"/>
          <w:numId w:val="2"/>
        </w:numPr>
        <w:rPr>
          <w:rFonts w:ascii="Arial" w:hAnsi="Arial" w:cs="Arial"/>
        </w:rPr>
      </w:pPr>
      <w:r w:rsidRPr="00D71273">
        <w:rPr>
          <w:rFonts w:ascii="Arial" w:hAnsi="Arial" w:cs="Arial"/>
          <w:b/>
          <w:bCs/>
        </w:rPr>
        <w:t xml:space="preserve">Aprender a </w:t>
      </w:r>
      <w:proofErr w:type="spellStart"/>
      <w:r w:rsidRPr="00D71273">
        <w:rPr>
          <w:rFonts w:ascii="Arial" w:hAnsi="Arial" w:cs="Arial"/>
          <w:b/>
          <w:bCs/>
        </w:rPr>
        <w:t>aprender</w:t>
      </w:r>
      <w:proofErr w:type="spellEnd"/>
      <w:r w:rsidRPr="00D71273">
        <w:rPr>
          <w:rFonts w:ascii="Arial" w:hAnsi="Arial" w:cs="Arial"/>
        </w:rPr>
        <w:t xml:space="preserve">. O alumnado, a través das diferentes probas do xogo: tocar un instrumento musical, interpretar unha obra musical ou ó escoitar unha peza musical... aprende a </w:t>
      </w:r>
      <w:r w:rsidRPr="00D71273">
        <w:rPr>
          <w:rFonts w:ascii="Arial" w:hAnsi="Arial" w:cs="Arial"/>
          <w:i/>
          <w:iCs/>
        </w:rPr>
        <w:t xml:space="preserve">saber facer </w:t>
      </w:r>
      <w:r w:rsidRPr="00D71273">
        <w:rPr>
          <w:rFonts w:ascii="Arial" w:hAnsi="Arial" w:cs="Arial"/>
        </w:rPr>
        <w:t xml:space="preserve">dende a reflexión práctica, desenvolvendo habilidades e destrezas básicas para o aprendizaxe. </w:t>
      </w:r>
    </w:p>
    <w:p w:rsidR="00FE3A88" w:rsidRPr="00D71273" w:rsidRDefault="00FE3A88" w:rsidP="00FE3A88">
      <w:pPr>
        <w:pStyle w:val="Default"/>
        <w:rPr>
          <w:rFonts w:ascii="Arial" w:hAnsi="Arial" w:cs="Arial"/>
        </w:rPr>
      </w:pPr>
    </w:p>
    <w:p w:rsidR="00D71273" w:rsidRDefault="00D71273" w:rsidP="00FE3A88">
      <w:pPr>
        <w:pStyle w:val="Default"/>
        <w:rPr>
          <w:rFonts w:ascii="Arial" w:hAnsi="Arial" w:cs="Arial"/>
        </w:rPr>
      </w:pPr>
    </w:p>
    <w:p w:rsidR="00FE3A88" w:rsidRPr="00D71273" w:rsidRDefault="00FE3A88" w:rsidP="00D71273">
      <w:pPr>
        <w:pStyle w:val="Default"/>
        <w:numPr>
          <w:ilvl w:val="0"/>
          <w:numId w:val="2"/>
        </w:numPr>
        <w:rPr>
          <w:rFonts w:ascii="Arial" w:hAnsi="Arial" w:cs="Arial"/>
        </w:rPr>
      </w:pPr>
      <w:r w:rsidRPr="00D71273">
        <w:rPr>
          <w:rFonts w:ascii="Arial" w:hAnsi="Arial" w:cs="Arial"/>
          <w:b/>
          <w:bCs/>
        </w:rPr>
        <w:t>Competencias sociais e cívicas</w:t>
      </w:r>
      <w:r w:rsidRPr="00D71273">
        <w:rPr>
          <w:rFonts w:ascii="Arial" w:hAnsi="Arial" w:cs="Arial"/>
        </w:rPr>
        <w:t xml:space="preserve">. As dúas versións do xogo favorecen a participación en experiencias musicais colectivas, levando a pór en marcha actitudes de respecto mutuo, colaboración, cooperación e respecto de normas. </w:t>
      </w:r>
    </w:p>
    <w:p w:rsidR="00FE3A88" w:rsidRPr="00D71273" w:rsidRDefault="00FE3A88" w:rsidP="00FE3A88">
      <w:pPr>
        <w:pStyle w:val="Default"/>
        <w:rPr>
          <w:rFonts w:ascii="Arial" w:hAnsi="Arial" w:cs="Arial"/>
        </w:rPr>
      </w:pPr>
    </w:p>
    <w:p w:rsidR="00D71273" w:rsidRDefault="00D71273" w:rsidP="00FE3A88">
      <w:pPr>
        <w:pStyle w:val="Default"/>
        <w:rPr>
          <w:rFonts w:ascii="Arial" w:hAnsi="Arial" w:cs="Arial"/>
        </w:rPr>
      </w:pPr>
    </w:p>
    <w:p w:rsidR="00FE3A88" w:rsidRPr="00D71273" w:rsidRDefault="00FE3A88" w:rsidP="00D71273">
      <w:pPr>
        <w:pStyle w:val="Default"/>
        <w:numPr>
          <w:ilvl w:val="0"/>
          <w:numId w:val="2"/>
        </w:numPr>
        <w:rPr>
          <w:rFonts w:ascii="Arial" w:hAnsi="Arial" w:cs="Arial"/>
        </w:rPr>
      </w:pPr>
      <w:r w:rsidRPr="00D71273">
        <w:rPr>
          <w:rFonts w:ascii="Arial" w:hAnsi="Arial" w:cs="Arial"/>
          <w:b/>
          <w:bCs/>
        </w:rPr>
        <w:t xml:space="preserve">Sentido de iniciativa e espírito emprendedor. </w:t>
      </w:r>
      <w:r w:rsidRPr="00D71273">
        <w:rPr>
          <w:rFonts w:ascii="Arial" w:hAnsi="Arial" w:cs="Arial"/>
        </w:rPr>
        <w:t xml:space="preserve">A través da composición da versión 2 do xogo promóvese o proceso creador e innovador do alumnado. </w:t>
      </w:r>
    </w:p>
    <w:p w:rsidR="00FE3A88" w:rsidRPr="00D71273" w:rsidRDefault="00FE3A88" w:rsidP="00FE3A88">
      <w:pPr>
        <w:pStyle w:val="Default"/>
        <w:rPr>
          <w:rFonts w:ascii="Arial" w:hAnsi="Arial" w:cs="Arial"/>
        </w:rPr>
      </w:pPr>
    </w:p>
    <w:p w:rsidR="00D71273" w:rsidRDefault="00D71273" w:rsidP="00FE3A88">
      <w:pPr>
        <w:pStyle w:val="Default"/>
        <w:rPr>
          <w:rFonts w:ascii="Arial" w:hAnsi="Arial" w:cs="Arial"/>
        </w:rPr>
      </w:pPr>
    </w:p>
    <w:p w:rsidR="00FE3A88" w:rsidRPr="00D71273" w:rsidRDefault="00FE3A88" w:rsidP="00FE3A88">
      <w:pPr>
        <w:pStyle w:val="Default"/>
        <w:numPr>
          <w:ilvl w:val="0"/>
          <w:numId w:val="2"/>
        </w:numPr>
        <w:rPr>
          <w:rFonts w:ascii="Arial" w:hAnsi="Arial" w:cs="Arial"/>
        </w:rPr>
      </w:pPr>
      <w:r w:rsidRPr="00D71273">
        <w:rPr>
          <w:rFonts w:ascii="Arial" w:hAnsi="Arial" w:cs="Arial"/>
          <w:b/>
          <w:bCs/>
        </w:rPr>
        <w:t xml:space="preserve">Conciencia e expresións culturais. </w:t>
      </w:r>
      <w:r w:rsidRPr="00D71273">
        <w:rPr>
          <w:rFonts w:ascii="Arial" w:hAnsi="Arial" w:cs="Arial"/>
        </w:rPr>
        <w:t xml:space="preserve">Vinculada directamente coa maioría dos aspectos que configuran o xogo, xa que mediante este, o alumnado coñece o noso folclore e outras culturas ou épocas. </w:t>
      </w:r>
    </w:p>
    <w:sectPr w:rsidR="00FE3A88" w:rsidRPr="00D71273" w:rsidSect="00FE3A88">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8C9"/>
      </v:shape>
    </w:pict>
  </w:numPicBullet>
  <w:abstractNum w:abstractNumId="0">
    <w:nsid w:val="32EB21C9"/>
    <w:multiLevelType w:val="hybridMultilevel"/>
    <w:tmpl w:val="85686552"/>
    <w:lvl w:ilvl="0" w:tplc="0C0A0007">
      <w:start w:val="1"/>
      <w:numFmt w:val="bullet"/>
      <w:lvlText w:val=""/>
      <w:lvlPicBulletId w:val="0"/>
      <w:lvlJc w:val="left"/>
      <w:pPr>
        <w:ind w:left="720" w:hanging="360"/>
      </w:pPr>
      <w:rPr>
        <w:rFonts w:ascii="Symbol" w:hAnsi="Symbol" w:hint="default"/>
      </w:rPr>
    </w:lvl>
    <w:lvl w:ilvl="1" w:tplc="04560003" w:tentative="1">
      <w:start w:val="1"/>
      <w:numFmt w:val="bullet"/>
      <w:lvlText w:val="o"/>
      <w:lvlJc w:val="left"/>
      <w:pPr>
        <w:ind w:left="1440" w:hanging="360"/>
      </w:pPr>
      <w:rPr>
        <w:rFonts w:ascii="Courier New" w:hAnsi="Courier New" w:cs="Courier New" w:hint="default"/>
      </w:rPr>
    </w:lvl>
    <w:lvl w:ilvl="2" w:tplc="04560005" w:tentative="1">
      <w:start w:val="1"/>
      <w:numFmt w:val="bullet"/>
      <w:lvlText w:val=""/>
      <w:lvlJc w:val="left"/>
      <w:pPr>
        <w:ind w:left="2160" w:hanging="360"/>
      </w:pPr>
      <w:rPr>
        <w:rFonts w:ascii="Wingdings" w:hAnsi="Wingdings" w:hint="default"/>
      </w:rPr>
    </w:lvl>
    <w:lvl w:ilvl="3" w:tplc="04560001" w:tentative="1">
      <w:start w:val="1"/>
      <w:numFmt w:val="bullet"/>
      <w:lvlText w:val=""/>
      <w:lvlJc w:val="left"/>
      <w:pPr>
        <w:ind w:left="2880" w:hanging="360"/>
      </w:pPr>
      <w:rPr>
        <w:rFonts w:ascii="Symbol" w:hAnsi="Symbol" w:hint="default"/>
      </w:rPr>
    </w:lvl>
    <w:lvl w:ilvl="4" w:tplc="04560003" w:tentative="1">
      <w:start w:val="1"/>
      <w:numFmt w:val="bullet"/>
      <w:lvlText w:val="o"/>
      <w:lvlJc w:val="left"/>
      <w:pPr>
        <w:ind w:left="3600" w:hanging="360"/>
      </w:pPr>
      <w:rPr>
        <w:rFonts w:ascii="Courier New" w:hAnsi="Courier New" w:cs="Courier New" w:hint="default"/>
      </w:rPr>
    </w:lvl>
    <w:lvl w:ilvl="5" w:tplc="04560005" w:tentative="1">
      <w:start w:val="1"/>
      <w:numFmt w:val="bullet"/>
      <w:lvlText w:val=""/>
      <w:lvlJc w:val="left"/>
      <w:pPr>
        <w:ind w:left="4320" w:hanging="360"/>
      </w:pPr>
      <w:rPr>
        <w:rFonts w:ascii="Wingdings" w:hAnsi="Wingdings" w:hint="default"/>
      </w:rPr>
    </w:lvl>
    <w:lvl w:ilvl="6" w:tplc="04560001" w:tentative="1">
      <w:start w:val="1"/>
      <w:numFmt w:val="bullet"/>
      <w:lvlText w:val=""/>
      <w:lvlJc w:val="left"/>
      <w:pPr>
        <w:ind w:left="5040" w:hanging="360"/>
      </w:pPr>
      <w:rPr>
        <w:rFonts w:ascii="Symbol" w:hAnsi="Symbol" w:hint="default"/>
      </w:rPr>
    </w:lvl>
    <w:lvl w:ilvl="7" w:tplc="04560003" w:tentative="1">
      <w:start w:val="1"/>
      <w:numFmt w:val="bullet"/>
      <w:lvlText w:val="o"/>
      <w:lvlJc w:val="left"/>
      <w:pPr>
        <w:ind w:left="5760" w:hanging="360"/>
      </w:pPr>
      <w:rPr>
        <w:rFonts w:ascii="Courier New" w:hAnsi="Courier New" w:cs="Courier New" w:hint="default"/>
      </w:rPr>
    </w:lvl>
    <w:lvl w:ilvl="8" w:tplc="04560005" w:tentative="1">
      <w:start w:val="1"/>
      <w:numFmt w:val="bullet"/>
      <w:lvlText w:val=""/>
      <w:lvlJc w:val="left"/>
      <w:pPr>
        <w:ind w:left="6480" w:hanging="360"/>
      </w:pPr>
      <w:rPr>
        <w:rFonts w:ascii="Wingdings" w:hAnsi="Wingdings" w:hint="default"/>
      </w:rPr>
    </w:lvl>
  </w:abstractNum>
  <w:abstractNum w:abstractNumId="1">
    <w:nsid w:val="47821309"/>
    <w:multiLevelType w:val="hybridMultilevel"/>
    <w:tmpl w:val="DE807CBC"/>
    <w:lvl w:ilvl="0" w:tplc="0C0A0007">
      <w:start w:val="1"/>
      <w:numFmt w:val="bullet"/>
      <w:lvlText w:val=""/>
      <w:lvlPicBulletId w:val="0"/>
      <w:lvlJc w:val="left"/>
      <w:pPr>
        <w:ind w:left="720" w:hanging="360"/>
      </w:pPr>
      <w:rPr>
        <w:rFonts w:ascii="Symbol" w:hAnsi="Symbol" w:hint="default"/>
      </w:rPr>
    </w:lvl>
    <w:lvl w:ilvl="1" w:tplc="04560003" w:tentative="1">
      <w:start w:val="1"/>
      <w:numFmt w:val="bullet"/>
      <w:lvlText w:val="o"/>
      <w:lvlJc w:val="left"/>
      <w:pPr>
        <w:ind w:left="1440" w:hanging="360"/>
      </w:pPr>
      <w:rPr>
        <w:rFonts w:ascii="Courier New" w:hAnsi="Courier New" w:cs="Courier New" w:hint="default"/>
      </w:rPr>
    </w:lvl>
    <w:lvl w:ilvl="2" w:tplc="04560005" w:tentative="1">
      <w:start w:val="1"/>
      <w:numFmt w:val="bullet"/>
      <w:lvlText w:val=""/>
      <w:lvlJc w:val="left"/>
      <w:pPr>
        <w:ind w:left="2160" w:hanging="360"/>
      </w:pPr>
      <w:rPr>
        <w:rFonts w:ascii="Wingdings" w:hAnsi="Wingdings" w:hint="default"/>
      </w:rPr>
    </w:lvl>
    <w:lvl w:ilvl="3" w:tplc="04560001" w:tentative="1">
      <w:start w:val="1"/>
      <w:numFmt w:val="bullet"/>
      <w:lvlText w:val=""/>
      <w:lvlJc w:val="left"/>
      <w:pPr>
        <w:ind w:left="2880" w:hanging="360"/>
      </w:pPr>
      <w:rPr>
        <w:rFonts w:ascii="Symbol" w:hAnsi="Symbol" w:hint="default"/>
      </w:rPr>
    </w:lvl>
    <w:lvl w:ilvl="4" w:tplc="04560003" w:tentative="1">
      <w:start w:val="1"/>
      <w:numFmt w:val="bullet"/>
      <w:lvlText w:val="o"/>
      <w:lvlJc w:val="left"/>
      <w:pPr>
        <w:ind w:left="3600" w:hanging="360"/>
      </w:pPr>
      <w:rPr>
        <w:rFonts w:ascii="Courier New" w:hAnsi="Courier New" w:cs="Courier New" w:hint="default"/>
      </w:rPr>
    </w:lvl>
    <w:lvl w:ilvl="5" w:tplc="04560005" w:tentative="1">
      <w:start w:val="1"/>
      <w:numFmt w:val="bullet"/>
      <w:lvlText w:val=""/>
      <w:lvlJc w:val="left"/>
      <w:pPr>
        <w:ind w:left="4320" w:hanging="360"/>
      </w:pPr>
      <w:rPr>
        <w:rFonts w:ascii="Wingdings" w:hAnsi="Wingdings" w:hint="default"/>
      </w:rPr>
    </w:lvl>
    <w:lvl w:ilvl="6" w:tplc="04560001" w:tentative="1">
      <w:start w:val="1"/>
      <w:numFmt w:val="bullet"/>
      <w:lvlText w:val=""/>
      <w:lvlJc w:val="left"/>
      <w:pPr>
        <w:ind w:left="5040" w:hanging="360"/>
      </w:pPr>
      <w:rPr>
        <w:rFonts w:ascii="Symbol" w:hAnsi="Symbol" w:hint="default"/>
      </w:rPr>
    </w:lvl>
    <w:lvl w:ilvl="7" w:tplc="04560003" w:tentative="1">
      <w:start w:val="1"/>
      <w:numFmt w:val="bullet"/>
      <w:lvlText w:val="o"/>
      <w:lvlJc w:val="left"/>
      <w:pPr>
        <w:ind w:left="5760" w:hanging="360"/>
      </w:pPr>
      <w:rPr>
        <w:rFonts w:ascii="Courier New" w:hAnsi="Courier New" w:cs="Courier New" w:hint="default"/>
      </w:rPr>
    </w:lvl>
    <w:lvl w:ilvl="8" w:tplc="045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A88"/>
    <w:rsid w:val="000773A9"/>
    <w:rsid w:val="00572992"/>
    <w:rsid w:val="00D71273"/>
    <w:rsid w:val="00FE3A88"/>
  </w:rsids>
  <m:mathPr>
    <m:mathFont m:val="Cambria Math"/>
    <m:brkBin m:val="before"/>
    <m:brkBinSub m:val="--"/>
    <m:smallFrac m:val="0"/>
    <m:dispDef/>
    <m:lMargin m:val="0"/>
    <m:rMargin m:val="0"/>
    <m:defJc m:val="centerGroup"/>
    <m:wrapIndent m:val="1440"/>
    <m:intLim m:val="subSup"/>
    <m:naryLim m:val="undOvr"/>
  </m:mathPr>
  <w:themeFontLang w:val="gl-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gl-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E3A88"/>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59"/>
    <w:rsid w:val="00FE3A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FE3A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3A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gl-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E3A88"/>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59"/>
    <w:rsid w:val="00FE3A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FE3A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3A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539</Words>
  <Characters>3076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orientacion</dc:creator>
  <cp:lastModifiedBy>orientacion</cp:lastModifiedBy>
  <cp:revision>2</cp:revision>
  <dcterms:created xsi:type="dcterms:W3CDTF">2016-04-14T08:27:00Z</dcterms:created>
  <dcterms:modified xsi:type="dcterms:W3CDTF">2016-04-14T08:27:00Z</dcterms:modified>
</cp:coreProperties>
</file>