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464A" w:rsidRDefault="009E6E6C" w:rsidP="00FC51EC">
      <w:pPr>
        <w:jc w:val="center"/>
        <w:rPr>
          <w:rFonts w:ascii="Arial" w:hAnsi="Arial" w:cs="Arial"/>
          <w:b/>
          <w:i/>
          <w:sz w:val="24"/>
          <w:szCs w:val="24"/>
        </w:rPr>
      </w:pPr>
      <w:r>
        <w:rPr>
          <w:noProof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CB8BAD" wp14:editId="09BA4D55">
                <wp:simplePos x="0" y="0"/>
                <wp:positionH relativeFrom="column">
                  <wp:posOffset>2476500</wp:posOffset>
                </wp:positionH>
                <wp:positionV relativeFrom="paragraph">
                  <wp:posOffset>-285750</wp:posOffset>
                </wp:positionV>
                <wp:extent cx="4943475" cy="1343025"/>
                <wp:effectExtent l="0" t="0" r="0" b="9525"/>
                <wp:wrapNone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3475" cy="1343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E6E6C" w:rsidRDefault="009E6E6C" w:rsidP="00B846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i/>
                                <w:color w:val="4F81BD" w:themeColor="accent1"/>
                                <w:spacing w:val="20"/>
                                <w:sz w:val="72"/>
                                <w:szCs w:val="72"/>
                                <w:lang w:val="es-ES"/>
                                <w14:shadow w14:blurRad="25006" w14:dist="20002" w14:dir="16020000" w14:sx="100000" w14:sy="100000" w14:kx="0" w14:ky="0" w14:algn="tl">
                                  <w14:schemeClr w14:val="accent1">
                                    <w14:alpha w14:val="40000"/>
                                    <w14:satMod w14:val="200000"/>
                                    <w14:shade w14:val="1000"/>
                                  </w14:schemeClr>
                                </w14:shadow>
                                <w14:textOutline w14:w="17995" w14:cap="flat" w14:cmpd="sng" w14:algn="ctr">
                                  <w14:solidFill>
                                    <w14:schemeClr w14:val="accent1">
                                      <w14:satMod w14:val="200000"/>
                                      <w14:tint w14:val="72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1">
                                      <w14:alpha w14:val="94300"/>
                                      <w14:satMod w14:val="280000"/>
                                      <w14:tint w14:val="10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 w:rsidR="00B8464A" w:rsidRPr="00B8464A" w:rsidRDefault="00B8464A" w:rsidP="00B8464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i/>
                                <w:color w:val="4F81BD" w:themeColor="accent1"/>
                                <w:spacing w:val="20"/>
                                <w:sz w:val="72"/>
                                <w:szCs w:val="72"/>
                                <w:lang w:val="es-ES"/>
                                <w14:shadow w14:blurRad="25006" w14:dist="20002" w14:dir="16020000" w14:sx="100000" w14:sy="100000" w14:kx="0" w14:ky="0" w14:algn="tl">
                                  <w14:schemeClr w14:val="accent1">
                                    <w14:alpha w14:val="40000"/>
                                    <w14:satMod w14:val="200000"/>
                                    <w14:shade w14:val="1000"/>
                                  </w14:schemeClr>
                                </w14:shadow>
                                <w14:textOutline w14:w="17995" w14:cap="flat" w14:cmpd="sng" w14:algn="ctr">
                                  <w14:solidFill>
                                    <w14:schemeClr w14:val="accent1">
                                      <w14:satMod w14:val="200000"/>
                                      <w14:tint w14:val="72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1">
                                      <w14:alpha w14:val="94300"/>
                                      <w14:satMod w14:val="280000"/>
                                      <w14:tint w14:val="10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i/>
                                <w:color w:val="4F81BD" w:themeColor="accent1"/>
                                <w:spacing w:val="20"/>
                                <w:sz w:val="72"/>
                                <w:szCs w:val="72"/>
                                <w:lang w:val="es-ES"/>
                                <w14:shadow w14:blurRad="25006" w14:dist="20002" w14:dir="16020000" w14:sx="100000" w14:sy="100000" w14:kx="0" w14:ky="0" w14:algn="tl">
                                  <w14:schemeClr w14:val="accent1">
                                    <w14:alpha w14:val="40000"/>
                                    <w14:satMod w14:val="200000"/>
                                    <w14:shade w14:val="1000"/>
                                  </w14:schemeClr>
                                </w14:shadow>
                                <w14:textOutline w14:w="17995" w14:cap="flat" w14:cmpd="sng" w14:algn="ctr">
                                  <w14:solidFill>
                                    <w14:schemeClr w14:val="accent1">
                                      <w14:satMod w14:val="200000"/>
                                      <w14:tint w14:val="72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1">
                                      <w14:alpha w14:val="94300"/>
                                      <w14:satMod w14:val="280000"/>
                                      <w14:tint w14:val="100000"/>
                                    </w14:schemeClr>
                                  </w14:solidFill>
                                </w14:textFill>
                              </w:rPr>
                              <w:t>Dominó de texturas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1 Cuadro de texto" o:spid="_x0000_s1026" type="#_x0000_t202" style="position:absolute;left:0;text-align:left;margin-left:195pt;margin-top:-22.5pt;width:389.25pt;height:10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" filled="f" stroked="f">
                <v:textbox>
                  <w:txbxContent>
                    <w:p w:rsidR="009E6E6C" w:rsidRDefault="009E6E6C" w:rsidP="00B8464A">
                      <w:pPr>
                        <w:jc w:val="center"/>
                        <w:rPr>
                          <w:rFonts w:ascii="Arial" w:hAnsi="Arial" w:cs="Arial"/>
                          <w:b/>
                          <w:i/>
                          <w:color w:val="4F81BD" w:themeColor="accent1"/>
                          <w:spacing w:val="20"/>
                          <w:sz w:val="72"/>
                          <w:szCs w:val="72"/>
                          <w:lang w:val="es-ES"/>
                          <w14:shadow w14:blurRad="25006" w14:dist="20002" w14:dir="16020000" w14:sx="100000" w14:sy="100000" w14:kx="0" w14:ky="0" w14:algn="tl">
                            <w14:schemeClr w14:val="accent1">
                              <w14:alpha w14:val="40000"/>
                              <w14:satMod w14:val="200000"/>
                              <w14:shade w14:val="1000"/>
                            </w14:schemeClr>
                          </w14:shadow>
                          <w14:textOutline w14:w="17995" w14:cap="flat" w14:cmpd="sng" w14:algn="ctr">
                            <w14:solidFill>
                              <w14:schemeClr w14:val="accent1">
                                <w14:satMod w14:val="200000"/>
                                <w14:tint w14:val="72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1">
                                <w14:alpha w14:val="94300"/>
                                <w14:satMod w14:val="280000"/>
                                <w14:tint w14:val="100000"/>
                              </w14:schemeClr>
                            </w14:solidFill>
                          </w14:textFill>
                        </w:rPr>
                      </w:pPr>
                    </w:p>
                    <w:p w:rsidR="00B8464A" w:rsidRPr="00B8464A" w:rsidRDefault="00B8464A" w:rsidP="00B8464A">
                      <w:pPr>
                        <w:jc w:val="center"/>
                        <w:rPr>
                          <w:rFonts w:ascii="Arial" w:hAnsi="Arial" w:cs="Arial"/>
                          <w:b/>
                          <w:i/>
                          <w:color w:val="4F81BD" w:themeColor="accent1"/>
                          <w:spacing w:val="20"/>
                          <w:sz w:val="72"/>
                          <w:szCs w:val="72"/>
                          <w:lang w:val="es-ES"/>
                          <w14:shadow w14:blurRad="25006" w14:dist="20002" w14:dir="16020000" w14:sx="100000" w14:sy="100000" w14:kx="0" w14:ky="0" w14:algn="tl">
                            <w14:schemeClr w14:val="accent1">
                              <w14:alpha w14:val="40000"/>
                              <w14:satMod w14:val="200000"/>
                              <w14:shade w14:val="1000"/>
                            </w14:schemeClr>
                          </w14:shadow>
                          <w14:textOutline w14:w="17995" w14:cap="flat" w14:cmpd="sng" w14:algn="ctr">
                            <w14:solidFill>
                              <w14:schemeClr w14:val="accent1">
                                <w14:satMod w14:val="200000"/>
                                <w14:tint w14:val="72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1">
                                <w14:alpha w14:val="94300"/>
                                <w14:satMod w14:val="280000"/>
                                <w14:tint w14:val="10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 w:cs="Arial"/>
                          <w:b/>
                          <w:i/>
                          <w:color w:val="4F81BD" w:themeColor="accent1"/>
                          <w:spacing w:val="20"/>
                          <w:sz w:val="72"/>
                          <w:szCs w:val="72"/>
                          <w:lang w:val="es-ES"/>
                          <w14:shadow w14:blurRad="25006" w14:dist="20002" w14:dir="16020000" w14:sx="100000" w14:sy="100000" w14:kx="0" w14:ky="0" w14:algn="tl">
                            <w14:schemeClr w14:val="accent1">
                              <w14:alpha w14:val="40000"/>
                              <w14:satMod w14:val="200000"/>
                              <w14:shade w14:val="1000"/>
                            </w14:schemeClr>
                          </w14:shadow>
                          <w14:textOutline w14:w="17995" w14:cap="flat" w14:cmpd="sng" w14:algn="ctr">
                            <w14:solidFill>
                              <w14:schemeClr w14:val="accent1">
                                <w14:satMod w14:val="200000"/>
                                <w14:tint w14:val="72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1">
                                <w14:alpha w14:val="94300"/>
                                <w14:satMod w14:val="280000"/>
                                <w14:tint w14:val="100000"/>
                              </w14:schemeClr>
                            </w14:solidFill>
                          </w14:textFill>
                        </w:rPr>
                        <w:t>Dominó de texturas</w:t>
                      </w:r>
                    </w:p>
                  </w:txbxContent>
                </v:textbox>
              </v:shape>
            </w:pict>
          </mc:Fallback>
        </mc:AlternateContent>
      </w:r>
    </w:p>
    <w:p w:rsidR="009E6E6C" w:rsidRDefault="009E6E6C" w:rsidP="009E6E6C">
      <w:pPr>
        <w:rPr>
          <w:rFonts w:ascii="Arial" w:hAnsi="Arial" w:cs="Arial"/>
          <w:b/>
          <w:i/>
          <w:sz w:val="24"/>
          <w:szCs w:val="24"/>
        </w:rPr>
      </w:pPr>
    </w:p>
    <w:p w:rsidR="009E6E6C" w:rsidRDefault="009E6E6C" w:rsidP="009E6E6C">
      <w:pPr>
        <w:rPr>
          <w:rFonts w:ascii="Arial" w:hAnsi="Arial" w:cs="Arial"/>
          <w:b/>
          <w:i/>
          <w:sz w:val="24"/>
          <w:szCs w:val="24"/>
        </w:rPr>
      </w:pPr>
    </w:p>
    <w:p w:rsidR="009E6E6C" w:rsidRDefault="009E6E6C" w:rsidP="009E6E6C">
      <w:pPr>
        <w:rPr>
          <w:rFonts w:ascii="Arial" w:hAnsi="Arial" w:cs="Arial"/>
          <w:b/>
          <w:i/>
          <w:sz w:val="24"/>
          <w:szCs w:val="24"/>
        </w:rPr>
      </w:pPr>
    </w:p>
    <w:p w:rsidR="009E6E6C" w:rsidRDefault="009E6E6C" w:rsidP="009E6E6C">
      <w:pPr>
        <w:rPr>
          <w:rFonts w:ascii="Arial" w:hAnsi="Arial" w:cs="Arial"/>
          <w:b/>
          <w:i/>
          <w:sz w:val="24"/>
          <w:szCs w:val="24"/>
        </w:rPr>
      </w:pPr>
      <w:r w:rsidRPr="00FC51EC">
        <w:rPr>
          <w:rFonts w:ascii="Arial" w:hAnsi="Arial" w:cs="Arial"/>
          <w:b/>
          <w:i/>
          <w:sz w:val="24"/>
          <w:szCs w:val="24"/>
        </w:rPr>
        <w:t>Ficha de Material didáctico</w:t>
      </w:r>
    </w:p>
    <w:p w:rsidR="00FC51EC" w:rsidRPr="003D55E5" w:rsidRDefault="00FC51EC" w:rsidP="003D55E5">
      <w:pPr>
        <w:pStyle w:val="Prrafodelista"/>
        <w:numPr>
          <w:ilvl w:val="0"/>
          <w:numId w:val="12"/>
        </w:numPr>
        <w:rPr>
          <w:rFonts w:ascii="Arial" w:hAnsi="Arial" w:cs="Arial"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t>Nome do material:</w:t>
      </w:r>
      <w:r w:rsidR="008161E4" w:rsidRPr="003D55E5">
        <w:rPr>
          <w:rFonts w:ascii="Arial" w:hAnsi="Arial" w:cs="Arial"/>
          <w:sz w:val="24"/>
          <w:szCs w:val="24"/>
        </w:rPr>
        <w:t xml:space="preserve"> Dominó de texturas</w:t>
      </w:r>
    </w:p>
    <w:p w:rsidR="00FC51EC" w:rsidRPr="003D55E5" w:rsidRDefault="00FC51EC" w:rsidP="003D55E5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t>Nivel:</w:t>
      </w:r>
      <w:r w:rsidR="008161E4" w:rsidRPr="003D55E5">
        <w:rPr>
          <w:rFonts w:ascii="Arial" w:hAnsi="Arial" w:cs="Arial"/>
          <w:sz w:val="24"/>
          <w:szCs w:val="24"/>
        </w:rPr>
        <w:t xml:space="preserve"> 4º de Educación Infantil</w:t>
      </w:r>
    </w:p>
    <w:p w:rsidR="00FC51EC" w:rsidRPr="003D55E5" w:rsidRDefault="00FC51EC" w:rsidP="003D55E5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t>Aplicación:</w:t>
      </w:r>
      <w:r w:rsidR="008161E4" w:rsidRPr="003D55E5">
        <w:rPr>
          <w:rFonts w:ascii="Arial" w:hAnsi="Arial" w:cs="Arial"/>
          <w:sz w:val="24"/>
          <w:szCs w:val="24"/>
        </w:rPr>
        <w:t xml:space="preserve"> recoñecemento de diferentes texturas e formas xeométricas.</w:t>
      </w:r>
    </w:p>
    <w:p w:rsidR="00FC51EC" w:rsidRPr="003D55E5" w:rsidRDefault="00FC51EC" w:rsidP="003D55E5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b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t>Recursos ou materiais utilizados na súa elaboración:</w:t>
      </w:r>
      <w:r w:rsidR="008161E4" w:rsidRPr="003D55E5">
        <w:rPr>
          <w:rFonts w:ascii="Arial" w:hAnsi="Arial" w:cs="Arial"/>
          <w:b/>
          <w:sz w:val="24"/>
          <w:szCs w:val="24"/>
        </w:rPr>
        <w:t xml:space="preserve"> </w:t>
      </w:r>
      <w:r w:rsidR="008161E4" w:rsidRPr="003D55E5">
        <w:rPr>
          <w:rFonts w:ascii="Arial" w:hAnsi="Arial" w:cs="Arial"/>
          <w:sz w:val="24"/>
          <w:szCs w:val="24"/>
        </w:rPr>
        <w:t>diferentes materiais plásticos</w:t>
      </w:r>
      <w:r w:rsidR="00B21E0F" w:rsidRPr="003D55E5">
        <w:rPr>
          <w:rFonts w:ascii="Arial" w:hAnsi="Arial" w:cs="Arial"/>
          <w:sz w:val="24"/>
          <w:szCs w:val="24"/>
        </w:rPr>
        <w:t xml:space="preserve"> e silicona.</w:t>
      </w:r>
    </w:p>
    <w:p w:rsidR="00B8464A" w:rsidRPr="003D55E5" w:rsidRDefault="00FC51EC" w:rsidP="003D55E5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noProof/>
          <w:sz w:val="24"/>
          <w:szCs w:val="24"/>
          <w:lang w:eastAsia="gl-ES"/>
        </w:rPr>
      </w:pPr>
      <w:r w:rsidRPr="003D55E5">
        <w:rPr>
          <w:rFonts w:ascii="Arial" w:hAnsi="Arial" w:cs="Arial"/>
          <w:b/>
          <w:sz w:val="24"/>
          <w:szCs w:val="24"/>
        </w:rPr>
        <w:t>Proceso de elaboración:</w:t>
      </w:r>
      <w:r w:rsidR="00B21E0F" w:rsidRPr="003D55E5">
        <w:rPr>
          <w:rFonts w:ascii="Arial" w:hAnsi="Arial" w:cs="Arial"/>
          <w:b/>
          <w:sz w:val="24"/>
          <w:szCs w:val="24"/>
        </w:rPr>
        <w:t xml:space="preserve"> </w:t>
      </w:r>
      <w:r w:rsidR="00641107" w:rsidRPr="003D55E5">
        <w:rPr>
          <w:rFonts w:ascii="Arial" w:hAnsi="Arial" w:cs="Arial"/>
          <w:sz w:val="24"/>
          <w:szCs w:val="24"/>
        </w:rPr>
        <w:t>marcado, recortado e pegado de cada unha das pezas.</w:t>
      </w:r>
      <w:r w:rsidR="00B8464A" w:rsidRPr="003D55E5">
        <w:rPr>
          <w:rFonts w:ascii="Arial" w:hAnsi="Arial" w:cs="Arial"/>
          <w:noProof/>
          <w:sz w:val="24"/>
          <w:szCs w:val="24"/>
          <w:lang w:eastAsia="gl-ES"/>
        </w:rPr>
        <w:t xml:space="preserve"> </w:t>
      </w:r>
    </w:p>
    <w:p w:rsidR="00070748" w:rsidRDefault="00070748" w:rsidP="00FC51EC">
      <w:pPr>
        <w:jc w:val="both"/>
        <w:rPr>
          <w:rFonts w:ascii="Arial" w:hAnsi="Arial" w:cs="Arial"/>
          <w:noProof/>
          <w:sz w:val="24"/>
          <w:szCs w:val="24"/>
          <w:lang w:eastAsia="gl-ES"/>
        </w:rPr>
      </w:pPr>
    </w:p>
    <w:p w:rsidR="00FC51EC" w:rsidRDefault="00B8464A" w:rsidP="00FC51EC">
      <w:pPr>
        <w:jc w:val="both"/>
        <w:rPr>
          <w:rFonts w:ascii="Arial" w:hAnsi="Arial" w:cs="Arial"/>
          <w:noProof/>
          <w:sz w:val="24"/>
          <w:szCs w:val="24"/>
          <w:lang w:eastAsia="gl-ES"/>
        </w:rPr>
      </w:pPr>
      <w:r>
        <w:rPr>
          <w:rFonts w:ascii="Arial" w:hAnsi="Arial" w:cs="Arial"/>
          <w:noProof/>
          <w:sz w:val="24"/>
          <w:szCs w:val="24"/>
          <w:lang w:eastAsia="gl-ES"/>
        </w:rPr>
        <w:t xml:space="preserve">  </w:t>
      </w:r>
      <w:r w:rsidR="00070748">
        <w:rPr>
          <w:rFonts w:ascii="Arial" w:hAnsi="Arial" w:cs="Arial"/>
          <w:noProof/>
          <w:sz w:val="24"/>
          <w:szCs w:val="24"/>
          <w:lang w:eastAsia="gl-ES"/>
        </w:rPr>
        <w:t xml:space="preserve">       </w:t>
      </w:r>
      <w:r>
        <w:rPr>
          <w:rFonts w:ascii="Arial" w:hAnsi="Arial" w:cs="Arial"/>
          <w:noProof/>
          <w:sz w:val="24"/>
          <w:szCs w:val="24"/>
          <w:lang w:eastAsia="gl-ES"/>
        </w:rPr>
        <w:t xml:space="preserve">  </w:t>
      </w:r>
      <w:r w:rsidR="00070748">
        <w:rPr>
          <w:rFonts w:ascii="Arial" w:hAnsi="Arial" w:cs="Arial"/>
          <w:noProof/>
          <w:sz w:val="24"/>
          <w:szCs w:val="24"/>
          <w:lang w:eastAsia="gl-ES"/>
        </w:rPr>
        <w:drawing>
          <wp:inline distT="0" distB="0" distL="0" distR="0" wp14:anchorId="62287C26" wp14:editId="462FAAFA">
            <wp:extent cx="3831119" cy="2771775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nesacasal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6143" cy="277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0748">
        <w:rPr>
          <w:rFonts w:ascii="Arial" w:hAnsi="Arial" w:cs="Arial"/>
          <w:noProof/>
          <w:sz w:val="24"/>
          <w:szCs w:val="24"/>
          <w:lang w:eastAsia="gl-ES"/>
        </w:rPr>
        <w:t xml:space="preserve">               </w:t>
      </w:r>
      <w:r w:rsidR="00070748">
        <w:rPr>
          <w:rFonts w:ascii="Arial" w:hAnsi="Arial" w:cs="Arial"/>
          <w:noProof/>
          <w:sz w:val="24"/>
          <w:szCs w:val="24"/>
          <w:lang w:eastAsia="gl-ES"/>
        </w:rPr>
        <w:drawing>
          <wp:inline distT="0" distB="0" distL="0" distR="0" wp14:anchorId="2DBF0540" wp14:editId="14392638">
            <wp:extent cx="3486150" cy="2783495"/>
            <wp:effectExtent l="0" t="0" r="0" b="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nesacasal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5618" cy="278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55E5" w:rsidRDefault="003D55E5" w:rsidP="00FC51EC">
      <w:pPr>
        <w:jc w:val="both"/>
        <w:rPr>
          <w:rFonts w:ascii="Arial" w:hAnsi="Arial" w:cs="Arial"/>
          <w:noProof/>
          <w:sz w:val="24"/>
          <w:szCs w:val="24"/>
          <w:lang w:eastAsia="gl-ES"/>
        </w:rPr>
      </w:pPr>
    </w:p>
    <w:p w:rsidR="003D55E5" w:rsidRDefault="003D55E5" w:rsidP="00FC51EC">
      <w:pPr>
        <w:jc w:val="both"/>
        <w:rPr>
          <w:rFonts w:ascii="Arial" w:hAnsi="Arial" w:cs="Arial"/>
          <w:sz w:val="24"/>
          <w:szCs w:val="24"/>
        </w:rPr>
      </w:pPr>
    </w:p>
    <w:p w:rsidR="00FC51EC" w:rsidRPr="003D55E5" w:rsidRDefault="00FC51EC" w:rsidP="003D55E5">
      <w:pPr>
        <w:pStyle w:val="Prrafodelista"/>
        <w:numPr>
          <w:ilvl w:val="0"/>
          <w:numId w:val="13"/>
        </w:numPr>
        <w:jc w:val="both"/>
        <w:rPr>
          <w:rFonts w:ascii="Arial" w:hAnsi="Arial" w:cs="Arial"/>
          <w:b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lastRenderedPageBreak/>
        <w:t>Competencias que se desenvolven e áreas nas que se pode integrar:</w:t>
      </w:r>
    </w:p>
    <w:tbl>
      <w:tblPr>
        <w:tblStyle w:val="Tablaconcuadrcula"/>
        <w:tblW w:w="14992" w:type="dxa"/>
        <w:tblLayout w:type="fixed"/>
        <w:tblLook w:val="04A0" w:firstRow="1" w:lastRow="0" w:firstColumn="1" w:lastColumn="0" w:noHBand="0" w:noVBand="1"/>
      </w:tblPr>
      <w:tblGrid>
        <w:gridCol w:w="817"/>
        <w:gridCol w:w="2214"/>
        <w:gridCol w:w="2747"/>
        <w:gridCol w:w="1560"/>
        <w:gridCol w:w="2409"/>
        <w:gridCol w:w="3402"/>
        <w:gridCol w:w="1843"/>
      </w:tblGrid>
      <w:tr w:rsidR="006505EC" w:rsidTr="005D6CD9">
        <w:trPr>
          <w:trHeight w:val="310"/>
        </w:trPr>
        <w:tc>
          <w:tcPr>
            <w:tcW w:w="817" w:type="dxa"/>
            <w:vMerge w:val="restart"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Nivel</w:t>
            </w:r>
          </w:p>
        </w:tc>
        <w:tc>
          <w:tcPr>
            <w:tcW w:w="6521" w:type="dxa"/>
            <w:gridSpan w:val="3"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Á</w:t>
            </w:r>
            <w:r w:rsidRPr="00FF5167">
              <w:rPr>
                <w:rFonts w:ascii="Arial" w:hAnsi="Arial" w:cs="Arial"/>
                <w:sz w:val="24"/>
                <w:szCs w:val="24"/>
              </w:rPr>
              <w:t>rea principal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="006B2262">
              <w:rPr>
                <w:rFonts w:ascii="Arial" w:hAnsi="Arial" w:cs="Arial"/>
                <w:sz w:val="24"/>
                <w:szCs w:val="24"/>
              </w:rPr>
              <w:t xml:space="preserve"> Coñecemento do contorno</w:t>
            </w:r>
          </w:p>
        </w:tc>
        <w:tc>
          <w:tcPr>
            <w:tcW w:w="7654" w:type="dxa"/>
            <w:gridSpan w:val="3"/>
          </w:tcPr>
          <w:p w:rsidR="00FF5167" w:rsidRDefault="00FF5167" w:rsidP="006B226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F5167">
              <w:rPr>
                <w:rFonts w:ascii="Arial" w:hAnsi="Arial" w:cs="Arial"/>
                <w:sz w:val="24"/>
                <w:szCs w:val="24"/>
              </w:rPr>
              <w:t>Áreas que se integran</w:t>
            </w:r>
            <w:r>
              <w:rPr>
                <w:rFonts w:ascii="Arial" w:hAnsi="Arial" w:cs="Arial"/>
                <w:sz w:val="24"/>
                <w:szCs w:val="24"/>
              </w:rPr>
              <w:t>:</w:t>
            </w:r>
            <w:r w:rsidR="006B2262">
              <w:rPr>
                <w:rFonts w:ascii="Arial" w:hAnsi="Arial" w:cs="Arial"/>
                <w:sz w:val="24"/>
                <w:szCs w:val="24"/>
              </w:rPr>
              <w:t xml:space="preserve"> Coñecemento de </w:t>
            </w:r>
            <w:proofErr w:type="spellStart"/>
            <w:r w:rsidR="006B2262">
              <w:rPr>
                <w:rFonts w:ascii="Arial" w:hAnsi="Arial" w:cs="Arial"/>
                <w:sz w:val="24"/>
                <w:szCs w:val="24"/>
              </w:rPr>
              <w:t>sí</w:t>
            </w:r>
            <w:proofErr w:type="spellEnd"/>
            <w:r w:rsidR="006B2262">
              <w:rPr>
                <w:rFonts w:ascii="Arial" w:hAnsi="Arial" w:cs="Arial"/>
                <w:sz w:val="24"/>
                <w:szCs w:val="24"/>
              </w:rPr>
              <w:t xml:space="preserve"> mesmo e autonomía persoal – Linguaxes: comunicación e representación</w:t>
            </w:r>
          </w:p>
        </w:tc>
      </w:tr>
      <w:tr w:rsidR="006505EC" w:rsidTr="005D6CD9">
        <w:trPr>
          <w:trHeight w:val="162"/>
        </w:trPr>
        <w:tc>
          <w:tcPr>
            <w:tcW w:w="817" w:type="dxa"/>
            <w:vMerge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14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Criterio de avaliación</w:t>
            </w:r>
          </w:p>
        </w:tc>
        <w:tc>
          <w:tcPr>
            <w:tcW w:w="2747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Estándar de aprendizaxe</w:t>
            </w:r>
          </w:p>
        </w:tc>
        <w:tc>
          <w:tcPr>
            <w:tcW w:w="1560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Competencias clave</w:t>
            </w:r>
          </w:p>
        </w:tc>
        <w:tc>
          <w:tcPr>
            <w:tcW w:w="2409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Criterio de avaliación</w:t>
            </w:r>
          </w:p>
        </w:tc>
        <w:tc>
          <w:tcPr>
            <w:tcW w:w="3402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Estándar de aprendizaxe</w:t>
            </w:r>
          </w:p>
        </w:tc>
        <w:tc>
          <w:tcPr>
            <w:tcW w:w="1843" w:type="dxa"/>
          </w:tcPr>
          <w:p w:rsidR="00FF5167" w:rsidRPr="00FF5167" w:rsidRDefault="00FF5167" w:rsidP="00FF51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FF5167">
              <w:rPr>
                <w:rFonts w:ascii="Arial" w:hAnsi="Arial" w:cs="Arial"/>
                <w:sz w:val="16"/>
                <w:szCs w:val="16"/>
              </w:rPr>
              <w:t>Competencias Clave</w:t>
            </w:r>
          </w:p>
        </w:tc>
      </w:tr>
      <w:tr w:rsidR="006505EC" w:rsidTr="005D6CD9">
        <w:trPr>
          <w:cantSplit/>
          <w:trHeight w:val="1279"/>
        </w:trPr>
        <w:tc>
          <w:tcPr>
            <w:tcW w:w="817" w:type="dxa"/>
          </w:tcPr>
          <w:p w:rsidR="00FF5167" w:rsidRDefault="00FF5167" w:rsidP="00FF516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14" w:type="dxa"/>
          </w:tcPr>
          <w:p w:rsidR="0007487C" w:rsidRDefault="0007487C" w:rsidP="00122924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122924" w:rsidRPr="00122924" w:rsidRDefault="00122924" w:rsidP="00122924">
            <w:pPr>
              <w:jc w:val="both"/>
              <w:rPr>
                <w:rFonts w:ascii="Arial" w:hAnsi="Arial" w:cs="Arial"/>
              </w:rPr>
            </w:pPr>
            <w:r w:rsidRPr="00122924">
              <w:rPr>
                <w:rFonts w:ascii="Arial" w:hAnsi="Arial" w:cs="Arial"/>
                <w:sz w:val="18"/>
                <w:szCs w:val="18"/>
              </w:rPr>
              <w:t>Explorar os obxe</w:t>
            </w:r>
            <w:r w:rsidR="003D55E5">
              <w:rPr>
                <w:rFonts w:ascii="Arial" w:hAnsi="Arial" w:cs="Arial"/>
                <w:sz w:val="18"/>
                <w:szCs w:val="18"/>
              </w:rPr>
              <w:t>c</w:t>
            </w:r>
            <w:r w:rsidRPr="00122924">
              <w:rPr>
                <w:rFonts w:ascii="Arial" w:hAnsi="Arial" w:cs="Arial"/>
                <w:sz w:val="18"/>
                <w:szCs w:val="18"/>
              </w:rPr>
              <w:t>tos e elementos do contorno inmediato e actuar sobre eles. Recoñecer os seus atributos e calidades. Agrupar, clasificar e ordena estes elementos e coleccións segundo distintos criterios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747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122924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Sabe describir algún atributo dun obxecto.</w:t>
            </w:r>
          </w:p>
          <w:p w:rsidR="00122924" w:rsidRPr="00B8464A" w:rsidRDefault="00122924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Clasifica obxe</w:t>
            </w:r>
            <w:r w:rsidR="003D55E5">
              <w:rPr>
                <w:rFonts w:ascii="Arial" w:hAnsi="Arial" w:cs="Arial"/>
                <w:sz w:val="18"/>
                <w:szCs w:val="18"/>
              </w:rPr>
              <w:t>c</w:t>
            </w:r>
            <w:r w:rsidRPr="00B8464A">
              <w:rPr>
                <w:rFonts w:ascii="Arial" w:hAnsi="Arial" w:cs="Arial"/>
                <w:sz w:val="18"/>
                <w:szCs w:val="18"/>
              </w:rPr>
              <w:t>tos atendendo á posesión dalgún atributo.</w:t>
            </w:r>
          </w:p>
          <w:p w:rsidR="00122924" w:rsidRPr="00B8464A" w:rsidRDefault="00122924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Pode ordenar un conxunto de obxectos empregando diversos criterios sucesivamente (forma, cor, tamaño).</w:t>
            </w:r>
          </w:p>
          <w:p w:rsidR="003D69B1" w:rsidRPr="00B8464A" w:rsidRDefault="003D69B1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Enumera diferenzas e semellanzas entre obxectos pola forma.</w:t>
            </w:r>
          </w:p>
        </w:tc>
        <w:tc>
          <w:tcPr>
            <w:tcW w:w="1560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122924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Competencia matemática.</w:t>
            </w:r>
          </w:p>
          <w:p w:rsidR="00603A7A" w:rsidRPr="00B8464A" w:rsidRDefault="00603A7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 xml:space="preserve">Aprender a </w:t>
            </w:r>
            <w:proofErr w:type="spellStart"/>
            <w:r w:rsidRPr="00B8464A">
              <w:rPr>
                <w:rFonts w:ascii="Arial" w:hAnsi="Arial" w:cs="Arial"/>
                <w:sz w:val="18"/>
                <w:szCs w:val="18"/>
              </w:rPr>
              <w:t>aprender</w:t>
            </w:r>
            <w:proofErr w:type="spellEnd"/>
            <w:r w:rsidRPr="00B8464A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409" w:type="dxa"/>
          </w:tcPr>
          <w:p w:rsidR="0007487C" w:rsidRDefault="0007487C" w:rsidP="00FC51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07487C" w:rsidRDefault="0007487C" w:rsidP="00FC51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07487C">
              <w:rPr>
                <w:rFonts w:ascii="Arial" w:hAnsi="Arial" w:cs="Arial"/>
                <w:sz w:val="18"/>
                <w:szCs w:val="18"/>
              </w:rPr>
              <w:t>Participar en xogos e actividades colectivas aceptando as normas que as rexen.</w:t>
            </w:r>
          </w:p>
        </w:tc>
        <w:tc>
          <w:tcPr>
            <w:tcW w:w="3402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Intégrase en xogos de grupo.</w:t>
            </w:r>
          </w:p>
          <w:p w:rsidR="00F50173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Acepta ter que esperar a súa quenda.</w:t>
            </w:r>
          </w:p>
          <w:p w:rsidR="00F50173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Pide perdón cando molesta ou cando lle fai dano a unha compañeira ou compañeiro.</w:t>
            </w:r>
          </w:p>
          <w:p w:rsidR="00F50173" w:rsidRPr="00B8464A" w:rsidRDefault="00F50173" w:rsidP="00B8464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Mantense participando nun mesmo xogo un tempo importante.</w:t>
            </w:r>
          </w:p>
        </w:tc>
        <w:tc>
          <w:tcPr>
            <w:tcW w:w="1843" w:type="dxa"/>
          </w:tcPr>
          <w:p w:rsidR="00FF5167" w:rsidRPr="00B8464A" w:rsidRDefault="00603A7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Competencia lingüística.</w:t>
            </w:r>
          </w:p>
          <w:p w:rsidR="00603A7A" w:rsidRPr="00B8464A" w:rsidRDefault="00603A7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Competencia social e cívica.</w:t>
            </w:r>
          </w:p>
        </w:tc>
      </w:tr>
      <w:tr w:rsidR="006505EC" w:rsidTr="005D6CD9">
        <w:trPr>
          <w:cantSplit/>
          <w:trHeight w:val="1279"/>
        </w:trPr>
        <w:tc>
          <w:tcPr>
            <w:tcW w:w="817" w:type="dxa"/>
            <w:textDirection w:val="tbRl"/>
          </w:tcPr>
          <w:p w:rsidR="00FF5167" w:rsidRDefault="00FF5167" w:rsidP="00FF5167">
            <w:pPr>
              <w:ind w:left="113" w:right="113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14" w:type="dxa"/>
          </w:tcPr>
          <w:p w:rsidR="00B8464A" w:rsidRDefault="00B8464A" w:rsidP="003D69B1">
            <w:pPr>
              <w:rPr>
                <w:rFonts w:ascii="Arial" w:hAnsi="Arial" w:cs="Arial"/>
                <w:sz w:val="18"/>
                <w:szCs w:val="18"/>
              </w:rPr>
            </w:pPr>
          </w:p>
          <w:p w:rsidR="00FF5167" w:rsidRPr="003D69B1" w:rsidRDefault="003D69B1" w:rsidP="003D69B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Recoñecer algúns aspectos xeométricos básicos: liñas, puntos, rectángulos, cadrados, triángulos, círculos, esferas, cubos.</w:t>
            </w:r>
          </w:p>
        </w:tc>
        <w:tc>
          <w:tcPr>
            <w:tcW w:w="2747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07487C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 xml:space="preserve">Explora </w:t>
            </w:r>
            <w:proofErr w:type="spellStart"/>
            <w:r w:rsidRPr="00B8464A">
              <w:rPr>
                <w:rFonts w:ascii="Arial" w:hAnsi="Arial" w:cs="Arial"/>
                <w:sz w:val="18"/>
                <w:szCs w:val="18"/>
              </w:rPr>
              <w:t>l</w:t>
            </w:r>
            <w:r w:rsidR="003D55E5">
              <w:rPr>
                <w:rFonts w:ascii="Arial" w:hAnsi="Arial" w:cs="Arial"/>
                <w:sz w:val="18"/>
                <w:szCs w:val="18"/>
              </w:rPr>
              <w:t>u</w:t>
            </w:r>
            <w:r w:rsidRPr="00B8464A">
              <w:rPr>
                <w:rFonts w:ascii="Arial" w:hAnsi="Arial" w:cs="Arial"/>
                <w:sz w:val="18"/>
                <w:szCs w:val="18"/>
              </w:rPr>
              <w:t>dicamente</w:t>
            </w:r>
            <w:proofErr w:type="spellEnd"/>
            <w:r w:rsidRPr="00B8464A">
              <w:rPr>
                <w:rFonts w:ascii="Arial" w:hAnsi="Arial" w:cs="Arial"/>
                <w:sz w:val="18"/>
                <w:szCs w:val="18"/>
              </w:rPr>
              <w:t xml:space="preserve"> as propiedades e as características dalgúns corpos xeométricos elementais.</w:t>
            </w:r>
          </w:p>
          <w:p w:rsidR="0007487C" w:rsidRPr="00B8464A" w:rsidRDefault="0007487C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Recoñece algunhas figuras xeométricas: rectángulo, cadrado, círculo, triángulo.</w:t>
            </w:r>
          </w:p>
          <w:p w:rsidR="0007487C" w:rsidRPr="00B8464A" w:rsidRDefault="0007487C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Recoñece aspectos xeométricos das figuras xeométricas: rectángulos, cadrados, triángulos, círculos (lados, forma).</w:t>
            </w:r>
          </w:p>
        </w:tc>
        <w:tc>
          <w:tcPr>
            <w:tcW w:w="1560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D532D9" w:rsidRPr="00B8464A" w:rsidRDefault="0007487C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Competencia matemática.</w:t>
            </w:r>
          </w:p>
          <w:p w:rsidR="00D532D9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 xml:space="preserve">Aprender a </w:t>
            </w:r>
            <w:proofErr w:type="spellStart"/>
            <w:r w:rsidRPr="00B8464A">
              <w:rPr>
                <w:rFonts w:ascii="Arial" w:hAnsi="Arial" w:cs="Arial"/>
                <w:sz w:val="18"/>
                <w:szCs w:val="18"/>
              </w:rPr>
              <w:t>aprender</w:t>
            </w:r>
            <w:proofErr w:type="spellEnd"/>
            <w:r w:rsidRPr="00B8464A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409" w:type="dxa"/>
          </w:tcPr>
          <w:p w:rsidR="00B8464A" w:rsidRDefault="00B8464A" w:rsidP="00FC51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F50173" w:rsidRDefault="00F50173" w:rsidP="00FC51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50173">
              <w:rPr>
                <w:rFonts w:ascii="Arial" w:hAnsi="Arial" w:cs="Arial"/>
                <w:sz w:val="18"/>
                <w:szCs w:val="18"/>
              </w:rPr>
              <w:t>Resolver con iniciativa e autonomía as actividades da vida cotiá, colaborar en tarefas e aceptar as normas.</w:t>
            </w:r>
          </w:p>
        </w:tc>
        <w:tc>
          <w:tcPr>
            <w:tcW w:w="3402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Participa activamente nas actividades e tarefas.</w:t>
            </w:r>
          </w:p>
          <w:p w:rsidR="00F50173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Amosa unha actitude positiva ante as propostas de actividade.</w:t>
            </w:r>
          </w:p>
          <w:p w:rsidR="00F50173" w:rsidRPr="00B8464A" w:rsidRDefault="00F50173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Planifica e coordina a súa acción coa dos compañeiros/as.</w:t>
            </w:r>
          </w:p>
        </w:tc>
        <w:tc>
          <w:tcPr>
            <w:tcW w:w="1843" w:type="dxa"/>
          </w:tcPr>
          <w:p w:rsidR="00FF5167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 xml:space="preserve">Aprender a </w:t>
            </w:r>
            <w:proofErr w:type="spellStart"/>
            <w:r w:rsidRPr="00B8464A">
              <w:rPr>
                <w:rFonts w:ascii="Arial" w:hAnsi="Arial" w:cs="Arial"/>
                <w:sz w:val="18"/>
                <w:szCs w:val="18"/>
              </w:rPr>
              <w:t>aprender</w:t>
            </w:r>
            <w:proofErr w:type="spellEnd"/>
            <w:r w:rsidRPr="00B8464A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D532D9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Comunicación lingüística.</w:t>
            </w:r>
          </w:p>
        </w:tc>
      </w:tr>
      <w:tr w:rsidR="006505EC" w:rsidTr="005D6CD9">
        <w:trPr>
          <w:cantSplit/>
          <w:trHeight w:val="1279"/>
        </w:trPr>
        <w:tc>
          <w:tcPr>
            <w:tcW w:w="817" w:type="dxa"/>
            <w:textDirection w:val="tbRl"/>
          </w:tcPr>
          <w:p w:rsidR="00FF5167" w:rsidRDefault="00FF5167" w:rsidP="00FF5167">
            <w:pPr>
              <w:ind w:left="113" w:right="113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14" w:type="dxa"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747" w:type="dxa"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60" w:type="dxa"/>
          </w:tcPr>
          <w:p w:rsidR="00FF5167" w:rsidRDefault="00FF5167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409" w:type="dxa"/>
          </w:tcPr>
          <w:p w:rsidR="00FF5167" w:rsidRPr="00D532D9" w:rsidRDefault="00D532D9" w:rsidP="00FC51E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D532D9">
              <w:rPr>
                <w:rFonts w:ascii="Arial" w:hAnsi="Arial" w:cs="Arial"/>
                <w:sz w:val="18"/>
                <w:szCs w:val="18"/>
              </w:rPr>
              <w:t>Utilizar a lingua oral do modo máis conveniente para unha comunicación positiva con iguais e con persoas adultas, segundo as intencións comunicativas.</w:t>
            </w:r>
          </w:p>
        </w:tc>
        <w:tc>
          <w:tcPr>
            <w:tcW w:w="3402" w:type="dxa"/>
          </w:tcPr>
          <w:p w:rsidR="00B8464A" w:rsidRDefault="00B8464A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:rsidR="00FF5167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Manifesta interese por comunicarse con outras persoas.</w:t>
            </w:r>
          </w:p>
          <w:p w:rsidR="00D532D9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 xml:space="preserve">Mantén unha actitude de escoita e respecto cara ás </w:t>
            </w:r>
            <w:r w:rsidR="003D55E5" w:rsidRPr="00B8464A">
              <w:rPr>
                <w:rFonts w:ascii="Arial" w:hAnsi="Arial" w:cs="Arial"/>
                <w:sz w:val="18"/>
                <w:szCs w:val="18"/>
              </w:rPr>
              <w:t>demais</w:t>
            </w:r>
            <w:bookmarkStart w:id="0" w:name="_GoBack"/>
            <w:bookmarkEnd w:id="0"/>
            <w:r w:rsidRPr="00B8464A">
              <w:rPr>
                <w:rFonts w:ascii="Arial" w:hAnsi="Arial" w:cs="Arial"/>
                <w:sz w:val="18"/>
                <w:szCs w:val="18"/>
              </w:rPr>
              <w:t xml:space="preserve"> persoas.</w:t>
            </w:r>
          </w:p>
          <w:p w:rsidR="00D532D9" w:rsidRPr="00B8464A" w:rsidRDefault="00D532D9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Emprega con precisión o vocabulario que posúe.</w:t>
            </w:r>
          </w:p>
          <w:p w:rsidR="00D532D9" w:rsidRPr="00B8464A" w:rsidRDefault="00D532D9" w:rsidP="00B8464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Recorda feitos e situacións vividas na clase e participa na súa narración.</w:t>
            </w:r>
          </w:p>
        </w:tc>
        <w:tc>
          <w:tcPr>
            <w:tcW w:w="1843" w:type="dxa"/>
          </w:tcPr>
          <w:p w:rsidR="006505EC" w:rsidRPr="00B8464A" w:rsidRDefault="006505EC" w:rsidP="00B8464A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Comunicación lingüística.</w:t>
            </w:r>
          </w:p>
          <w:p w:rsidR="006505EC" w:rsidRPr="00B8464A" w:rsidRDefault="006505EC" w:rsidP="00B8464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B8464A">
              <w:rPr>
                <w:rFonts w:ascii="Arial" w:hAnsi="Arial" w:cs="Arial"/>
                <w:sz w:val="18"/>
                <w:szCs w:val="18"/>
              </w:rPr>
              <w:t>Social e cívica.</w:t>
            </w:r>
          </w:p>
        </w:tc>
      </w:tr>
    </w:tbl>
    <w:p w:rsidR="00417B00" w:rsidRDefault="00417B00" w:rsidP="00FC51EC">
      <w:pPr>
        <w:jc w:val="both"/>
        <w:rPr>
          <w:rFonts w:ascii="Arial" w:hAnsi="Arial" w:cs="Arial"/>
          <w:b/>
          <w:sz w:val="24"/>
          <w:szCs w:val="24"/>
        </w:rPr>
      </w:pPr>
    </w:p>
    <w:p w:rsidR="00B8464A" w:rsidRDefault="00B8464A" w:rsidP="00FC51EC">
      <w:pPr>
        <w:jc w:val="both"/>
        <w:rPr>
          <w:rFonts w:ascii="Arial" w:hAnsi="Arial" w:cs="Arial"/>
          <w:b/>
          <w:sz w:val="24"/>
          <w:szCs w:val="24"/>
        </w:rPr>
      </w:pPr>
    </w:p>
    <w:p w:rsidR="00B8464A" w:rsidRDefault="00B8464A" w:rsidP="00FC51EC">
      <w:pPr>
        <w:jc w:val="both"/>
        <w:rPr>
          <w:rFonts w:ascii="Arial" w:hAnsi="Arial" w:cs="Arial"/>
          <w:b/>
          <w:sz w:val="24"/>
          <w:szCs w:val="24"/>
        </w:rPr>
      </w:pPr>
    </w:p>
    <w:p w:rsidR="005D6CD9" w:rsidRDefault="005D6CD9" w:rsidP="00FC51EC">
      <w:pPr>
        <w:jc w:val="both"/>
        <w:rPr>
          <w:rFonts w:ascii="Arial" w:hAnsi="Arial" w:cs="Arial"/>
          <w:b/>
          <w:sz w:val="24"/>
          <w:szCs w:val="24"/>
        </w:rPr>
      </w:pPr>
    </w:p>
    <w:p w:rsidR="00FF5167" w:rsidRPr="003D55E5" w:rsidRDefault="00FF5167" w:rsidP="003D55E5">
      <w:pPr>
        <w:pStyle w:val="Prrafodelista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lastRenderedPageBreak/>
        <w:t>Actividades que se poden realizar:</w:t>
      </w:r>
      <w:r w:rsidR="00B447E0" w:rsidRPr="003D55E5">
        <w:rPr>
          <w:rFonts w:ascii="Arial" w:hAnsi="Arial" w:cs="Arial"/>
          <w:sz w:val="24"/>
          <w:szCs w:val="24"/>
        </w:rPr>
        <w:t xml:space="preserve"> colocar as pezas do dominó en base ás semellanzas das formas xeométricas </w:t>
      </w:r>
      <w:r w:rsidR="00B844EF" w:rsidRPr="003D55E5">
        <w:rPr>
          <w:rFonts w:ascii="Arial" w:hAnsi="Arial" w:cs="Arial"/>
          <w:sz w:val="24"/>
          <w:szCs w:val="24"/>
        </w:rPr>
        <w:t>ou</w:t>
      </w:r>
      <w:r w:rsidR="00B447E0" w:rsidRPr="003D55E5">
        <w:rPr>
          <w:rFonts w:ascii="Arial" w:hAnsi="Arial" w:cs="Arial"/>
          <w:sz w:val="24"/>
          <w:szCs w:val="24"/>
        </w:rPr>
        <w:t xml:space="preserve"> texturas das pezas.</w:t>
      </w:r>
    </w:p>
    <w:p w:rsidR="00070748" w:rsidRDefault="00070748" w:rsidP="00FC51EC">
      <w:pPr>
        <w:jc w:val="both"/>
        <w:rPr>
          <w:rFonts w:ascii="Arial" w:hAnsi="Arial" w:cs="Arial"/>
          <w:sz w:val="24"/>
          <w:szCs w:val="24"/>
        </w:rPr>
      </w:pPr>
    </w:p>
    <w:p w:rsidR="00B8464A" w:rsidRDefault="00B8464A" w:rsidP="00FC51E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gl-ES"/>
        </w:rPr>
        <w:drawing>
          <wp:inline distT="0" distB="0" distL="0" distR="0">
            <wp:extent cx="9775868" cy="3790950"/>
            <wp:effectExtent l="0" t="0" r="0" b="0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nesacasal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791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167" w:rsidRPr="003D55E5" w:rsidRDefault="00FF5167" w:rsidP="003D55E5">
      <w:pPr>
        <w:pStyle w:val="Prrafodelista"/>
        <w:numPr>
          <w:ilvl w:val="0"/>
          <w:numId w:val="13"/>
        </w:numPr>
        <w:jc w:val="both"/>
        <w:rPr>
          <w:rFonts w:ascii="Arial" w:hAnsi="Arial" w:cs="Arial"/>
          <w:sz w:val="24"/>
          <w:szCs w:val="24"/>
        </w:rPr>
      </w:pPr>
      <w:r w:rsidRPr="003D55E5">
        <w:rPr>
          <w:rFonts w:ascii="Arial" w:hAnsi="Arial" w:cs="Arial"/>
          <w:b/>
          <w:sz w:val="24"/>
          <w:szCs w:val="24"/>
        </w:rPr>
        <w:t>Como se traballa co alumnado:</w:t>
      </w:r>
      <w:r w:rsidR="00B447E0" w:rsidRPr="003D55E5">
        <w:rPr>
          <w:rFonts w:ascii="Arial" w:hAnsi="Arial" w:cs="Arial"/>
          <w:b/>
          <w:sz w:val="24"/>
          <w:szCs w:val="24"/>
        </w:rPr>
        <w:t xml:space="preserve"> </w:t>
      </w:r>
      <w:r w:rsidR="00B447E0" w:rsidRPr="003D55E5">
        <w:rPr>
          <w:rFonts w:ascii="Arial" w:hAnsi="Arial" w:cs="Arial"/>
          <w:sz w:val="24"/>
          <w:szCs w:val="24"/>
        </w:rPr>
        <w:t>podemos t</w:t>
      </w:r>
      <w:r w:rsidR="00E8432C" w:rsidRPr="003D55E5">
        <w:rPr>
          <w:rFonts w:ascii="Arial" w:hAnsi="Arial" w:cs="Arial"/>
          <w:sz w:val="24"/>
          <w:szCs w:val="24"/>
        </w:rPr>
        <w:t xml:space="preserve">raballar de xeito individual, </w:t>
      </w:r>
      <w:r w:rsidR="00B447E0" w:rsidRPr="003D55E5">
        <w:rPr>
          <w:rFonts w:ascii="Arial" w:hAnsi="Arial" w:cs="Arial"/>
          <w:sz w:val="24"/>
          <w:szCs w:val="24"/>
        </w:rPr>
        <w:t xml:space="preserve">en pequeno grupo ou </w:t>
      </w:r>
      <w:r w:rsidR="00E8432C" w:rsidRPr="003D55E5">
        <w:rPr>
          <w:rFonts w:ascii="Arial" w:hAnsi="Arial" w:cs="Arial"/>
          <w:sz w:val="24"/>
          <w:szCs w:val="24"/>
        </w:rPr>
        <w:t xml:space="preserve">por </w:t>
      </w:r>
      <w:r w:rsidR="00B447E0" w:rsidRPr="003D55E5">
        <w:rPr>
          <w:rFonts w:ascii="Arial" w:hAnsi="Arial" w:cs="Arial"/>
          <w:sz w:val="24"/>
          <w:szCs w:val="24"/>
        </w:rPr>
        <w:t xml:space="preserve">parellas. Nos primeiros momentos do </w:t>
      </w:r>
      <w:r w:rsidR="00641107" w:rsidRPr="003D55E5">
        <w:rPr>
          <w:rFonts w:ascii="Arial" w:hAnsi="Arial" w:cs="Arial"/>
          <w:sz w:val="24"/>
          <w:szCs w:val="24"/>
        </w:rPr>
        <w:t>actividade</w:t>
      </w:r>
      <w:r w:rsidR="00B447E0" w:rsidRPr="003D55E5">
        <w:rPr>
          <w:rFonts w:ascii="Arial" w:hAnsi="Arial" w:cs="Arial"/>
          <w:sz w:val="24"/>
          <w:szCs w:val="24"/>
        </w:rPr>
        <w:t>, lles</w:t>
      </w:r>
      <w:r w:rsidR="00E8432C" w:rsidRPr="003D55E5">
        <w:rPr>
          <w:rFonts w:ascii="Arial" w:hAnsi="Arial" w:cs="Arial"/>
          <w:sz w:val="24"/>
          <w:szCs w:val="24"/>
        </w:rPr>
        <w:t xml:space="preserve"> explic</w:t>
      </w:r>
      <w:r w:rsidR="00B447E0" w:rsidRPr="003D55E5">
        <w:rPr>
          <w:rFonts w:ascii="Arial" w:hAnsi="Arial" w:cs="Arial"/>
          <w:sz w:val="24"/>
          <w:szCs w:val="24"/>
        </w:rPr>
        <w:t xml:space="preserve">o como teñen que facer e as normas que deben de </w:t>
      </w:r>
      <w:r w:rsidR="00E8432C" w:rsidRPr="003D55E5">
        <w:rPr>
          <w:rFonts w:ascii="Arial" w:hAnsi="Arial" w:cs="Arial"/>
          <w:sz w:val="24"/>
          <w:szCs w:val="24"/>
        </w:rPr>
        <w:t>cumprir, supervisando</w:t>
      </w:r>
      <w:r w:rsidR="006B2262" w:rsidRPr="003D55E5">
        <w:rPr>
          <w:rFonts w:ascii="Arial" w:hAnsi="Arial" w:cs="Arial"/>
          <w:sz w:val="24"/>
          <w:szCs w:val="24"/>
        </w:rPr>
        <w:t xml:space="preserve"> que o fagan ben.</w:t>
      </w:r>
      <w:r w:rsidR="00641107" w:rsidRPr="003D55E5">
        <w:rPr>
          <w:rFonts w:ascii="Arial" w:hAnsi="Arial" w:cs="Arial"/>
          <w:sz w:val="24"/>
          <w:szCs w:val="24"/>
        </w:rPr>
        <w:t xml:space="preserve"> C</w:t>
      </w:r>
      <w:r w:rsidR="00E8432C" w:rsidRPr="003D55E5">
        <w:rPr>
          <w:rFonts w:ascii="Arial" w:hAnsi="Arial" w:cs="Arial"/>
          <w:sz w:val="24"/>
          <w:szCs w:val="24"/>
        </w:rPr>
        <w:t xml:space="preserve">onsiste en que cada xogador ten un número “x” de pezas (en total temos 24). Entón, lles indico que teñen que esperar </w:t>
      </w:r>
      <w:r w:rsidR="00704EED" w:rsidRPr="003D55E5">
        <w:rPr>
          <w:rFonts w:ascii="Arial" w:hAnsi="Arial" w:cs="Arial"/>
          <w:sz w:val="24"/>
          <w:szCs w:val="24"/>
        </w:rPr>
        <w:t>a súa quenda</w:t>
      </w:r>
      <w:r w:rsidR="004B67A5" w:rsidRPr="003D55E5">
        <w:rPr>
          <w:rFonts w:ascii="Arial" w:hAnsi="Arial" w:cs="Arial"/>
          <w:sz w:val="24"/>
          <w:szCs w:val="24"/>
        </w:rPr>
        <w:t xml:space="preserve"> e colocar a peza que coincida coa textura/forma xeométrica que puxo o compañeiro e así sucesivamente ata rematar de colocar todas as pezas.</w:t>
      </w:r>
    </w:p>
    <w:p w:rsidR="005D6CD9" w:rsidRDefault="005D6CD9" w:rsidP="00FC51EC">
      <w:pPr>
        <w:jc w:val="both"/>
        <w:rPr>
          <w:rFonts w:ascii="Arial" w:hAnsi="Arial" w:cs="Arial"/>
          <w:sz w:val="24"/>
          <w:szCs w:val="24"/>
        </w:rPr>
      </w:pPr>
    </w:p>
    <w:p w:rsidR="005D6CD9" w:rsidRDefault="005D6CD9" w:rsidP="00FC51EC">
      <w:pPr>
        <w:jc w:val="both"/>
        <w:rPr>
          <w:rFonts w:ascii="Arial" w:hAnsi="Arial" w:cs="Arial"/>
          <w:sz w:val="24"/>
          <w:szCs w:val="24"/>
        </w:rPr>
      </w:pPr>
    </w:p>
    <w:p w:rsidR="00070748" w:rsidRDefault="00070748" w:rsidP="00FC51E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Este xogo, permite introducir a estrutura cooperativa do “folio xiratorio”, xa que a dinámica deste xogo ten moitas semellanzas con ela, xa que os nenos e nenas teñen que esperar a súa quenda e comprobar que o que fagan os seus compañeiros sexa correcto, para poder continuar xogando. Ademais de coñecer as formas xeométricas e texturas de xeito lúdico, outra das finalidades da actividade é que os nenos e nenas xoguen en grupo favorecendo a cohesión, garantindo desde xeito a participación equitativa e interacción simultánea de todos eles.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157"/>
        <w:gridCol w:w="10457"/>
      </w:tblGrid>
      <w:tr w:rsidR="00070748" w:rsidTr="005D6CD9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070748" w:rsidRDefault="00070748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gl-ES"/>
              </w:rPr>
              <w:drawing>
                <wp:inline distT="0" distB="0" distL="0" distR="0" wp14:anchorId="631FCFB7" wp14:editId="567091BF">
                  <wp:extent cx="3181350" cy="4112650"/>
                  <wp:effectExtent l="0" t="0" r="0" b="2540"/>
                  <wp:docPr id="8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esacasal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0134" cy="411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44" w:type="dxa"/>
            <w:tcBorders>
              <w:top w:val="nil"/>
              <w:left w:val="nil"/>
              <w:bottom w:val="nil"/>
              <w:right w:val="nil"/>
            </w:tcBorders>
          </w:tcPr>
          <w:p w:rsidR="00070748" w:rsidRDefault="00070748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5D6CD9" w:rsidRDefault="005D6CD9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5D6CD9" w:rsidRDefault="005D6CD9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5D6CD9" w:rsidRDefault="005D6CD9" w:rsidP="00FC51E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gl-ES"/>
              </w:rPr>
              <w:drawing>
                <wp:inline distT="0" distB="0" distL="0" distR="0" wp14:anchorId="3794264D" wp14:editId="498E309D">
                  <wp:extent cx="6594846" cy="2943225"/>
                  <wp:effectExtent l="0" t="0" r="0" b="0"/>
                  <wp:docPr id="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anesacasal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6449" cy="2948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70748" w:rsidRDefault="00070748" w:rsidP="00FC51EC">
      <w:pPr>
        <w:jc w:val="both"/>
        <w:rPr>
          <w:rFonts w:ascii="Arial" w:hAnsi="Arial" w:cs="Arial"/>
          <w:sz w:val="24"/>
          <w:szCs w:val="24"/>
        </w:rPr>
      </w:pPr>
    </w:p>
    <w:p w:rsidR="00070748" w:rsidRDefault="00070748" w:rsidP="00FC51EC">
      <w:pPr>
        <w:jc w:val="both"/>
        <w:rPr>
          <w:rFonts w:ascii="Arial" w:hAnsi="Arial" w:cs="Arial"/>
          <w:sz w:val="24"/>
          <w:szCs w:val="24"/>
        </w:rPr>
      </w:pPr>
    </w:p>
    <w:p w:rsidR="00070748" w:rsidRDefault="00070748" w:rsidP="00070748">
      <w:pPr>
        <w:jc w:val="center"/>
        <w:rPr>
          <w:rFonts w:ascii="Arial" w:hAnsi="Arial" w:cs="Arial"/>
          <w:sz w:val="24"/>
          <w:szCs w:val="24"/>
        </w:rPr>
      </w:pPr>
    </w:p>
    <w:p w:rsidR="00A235E0" w:rsidRPr="00B447E0" w:rsidRDefault="00A235E0" w:rsidP="00FC51EC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sectPr w:rsidR="00A235E0" w:rsidRPr="00B447E0" w:rsidSect="00B8464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25pt;height:11.25pt" o:bullet="t">
        <v:imagedata r:id="rId1" o:title="mso1D82"/>
      </v:shape>
    </w:pict>
  </w:numPicBullet>
  <w:abstractNum w:abstractNumId="0">
    <w:nsid w:val="0A785E10"/>
    <w:multiLevelType w:val="hybridMultilevel"/>
    <w:tmpl w:val="965E0736"/>
    <w:lvl w:ilvl="0" w:tplc="E5465696">
      <w:start w:val="1"/>
      <w:numFmt w:val="bullet"/>
      <w:lvlText w:val="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1">
    <w:nsid w:val="11B8653D"/>
    <w:multiLevelType w:val="hybridMultilevel"/>
    <w:tmpl w:val="4232C952"/>
    <w:lvl w:ilvl="0" w:tplc="E5465696">
      <w:start w:val="1"/>
      <w:numFmt w:val="bullet"/>
      <w:lvlText w:val="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2">
    <w:nsid w:val="15B43D72"/>
    <w:multiLevelType w:val="hybridMultilevel"/>
    <w:tmpl w:val="F334AFC0"/>
    <w:lvl w:ilvl="0" w:tplc="C41616E0">
      <w:start w:val="1"/>
      <w:numFmt w:val="bullet"/>
      <w:lvlText w:val="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3">
    <w:nsid w:val="168222EF"/>
    <w:multiLevelType w:val="hybridMultilevel"/>
    <w:tmpl w:val="443E7A0A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DB2007"/>
    <w:multiLevelType w:val="hybridMultilevel"/>
    <w:tmpl w:val="DB1ED052"/>
    <w:lvl w:ilvl="0" w:tplc="E5465696">
      <w:start w:val="1"/>
      <w:numFmt w:val="bullet"/>
      <w:lvlText w:val=""/>
      <w:lvlJc w:val="left"/>
      <w:pPr>
        <w:ind w:left="72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>
    <w:nsid w:val="237F787F"/>
    <w:multiLevelType w:val="hybridMultilevel"/>
    <w:tmpl w:val="09CAFDC6"/>
    <w:lvl w:ilvl="0" w:tplc="C41616E0">
      <w:start w:val="1"/>
      <w:numFmt w:val="bullet"/>
      <w:lvlText w:val=""/>
      <w:lvlJc w:val="left"/>
      <w:pPr>
        <w:ind w:left="72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6">
    <w:nsid w:val="28E91CC3"/>
    <w:multiLevelType w:val="hybridMultilevel"/>
    <w:tmpl w:val="85F8E250"/>
    <w:lvl w:ilvl="0" w:tplc="C42410AE">
      <w:start w:val="1"/>
      <w:numFmt w:val="bullet"/>
      <w:lvlText w:val=""/>
      <w:lvlJc w:val="left"/>
      <w:pPr>
        <w:ind w:left="360" w:hanging="360"/>
      </w:pPr>
      <w:rPr>
        <w:rFonts w:ascii="Marlett" w:hAnsi="Marlett" w:hint="default"/>
        <w:b w:val="0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7">
    <w:nsid w:val="43554386"/>
    <w:multiLevelType w:val="hybridMultilevel"/>
    <w:tmpl w:val="64A0BA48"/>
    <w:lvl w:ilvl="0" w:tplc="C41616E0">
      <w:start w:val="1"/>
      <w:numFmt w:val="bullet"/>
      <w:lvlText w:val="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8">
    <w:nsid w:val="48594F76"/>
    <w:multiLevelType w:val="hybridMultilevel"/>
    <w:tmpl w:val="6DFCEE62"/>
    <w:lvl w:ilvl="0" w:tplc="E5465696">
      <w:start w:val="1"/>
      <w:numFmt w:val="bullet"/>
      <w:lvlText w:val="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9">
    <w:nsid w:val="53EB2177"/>
    <w:multiLevelType w:val="hybridMultilevel"/>
    <w:tmpl w:val="F030103E"/>
    <w:lvl w:ilvl="0" w:tplc="E5465696">
      <w:start w:val="1"/>
      <w:numFmt w:val="bullet"/>
      <w:lvlText w:val="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10">
    <w:nsid w:val="5BE77352"/>
    <w:multiLevelType w:val="hybridMultilevel"/>
    <w:tmpl w:val="E8686B0A"/>
    <w:lvl w:ilvl="0" w:tplc="0C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7C7099"/>
    <w:multiLevelType w:val="hybridMultilevel"/>
    <w:tmpl w:val="D91C802A"/>
    <w:lvl w:ilvl="0" w:tplc="C41616E0">
      <w:start w:val="1"/>
      <w:numFmt w:val="bullet"/>
      <w:lvlText w:val=""/>
      <w:lvlJc w:val="left"/>
      <w:pPr>
        <w:ind w:left="72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2">
    <w:nsid w:val="7C577C1A"/>
    <w:multiLevelType w:val="hybridMultilevel"/>
    <w:tmpl w:val="667ABC14"/>
    <w:lvl w:ilvl="0" w:tplc="C41616E0">
      <w:start w:val="1"/>
      <w:numFmt w:val="bullet"/>
      <w:lvlText w:val=""/>
      <w:lvlJc w:val="left"/>
      <w:pPr>
        <w:ind w:left="360" w:hanging="360"/>
      </w:pPr>
      <w:rPr>
        <w:rFonts w:ascii="Marlett" w:hAnsi="Marlett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num w:numId="1">
    <w:abstractNumId w:val="4"/>
  </w:num>
  <w:num w:numId="2">
    <w:abstractNumId w:val="9"/>
  </w:num>
  <w:num w:numId="3">
    <w:abstractNumId w:val="6"/>
  </w:num>
  <w:num w:numId="4">
    <w:abstractNumId w:val="1"/>
  </w:num>
  <w:num w:numId="5">
    <w:abstractNumId w:val="0"/>
  </w:num>
  <w:num w:numId="6">
    <w:abstractNumId w:val="8"/>
  </w:num>
  <w:num w:numId="7">
    <w:abstractNumId w:val="7"/>
  </w:num>
  <w:num w:numId="8">
    <w:abstractNumId w:val="2"/>
  </w:num>
  <w:num w:numId="9">
    <w:abstractNumId w:val="11"/>
  </w:num>
  <w:num w:numId="10">
    <w:abstractNumId w:val="12"/>
  </w:num>
  <w:num w:numId="11">
    <w:abstractNumId w:val="5"/>
  </w:num>
  <w:num w:numId="12">
    <w:abstractNumId w:val="10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1EC"/>
    <w:rsid w:val="00070748"/>
    <w:rsid w:val="0007487C"/>
    <w:rsid w:val="00122924"/>
    <w:rsid w:val="00142ECC"/>
    <w:rsid w:val="001E1A38"/>
    <w:rsid w:val="003D55E5"/>
    <w:rsid w:val="003D69B1"/>
    <w:rsid w:val="00417B00"/>
    <w:rsid w:val="004B67A5"/>
    <w:rsid w:val="00572992"/>
    <w:rsid w:val="005D6CD9"/>
    <w:rsid w:val="00603A7A"/>
    <w:rsid w:val="00641107"/>
    <w:rsid w:val="006505EC"/>
    <w:rsid w:val="006B2262"/>
    <w:rsid w:val="00704EED"/>
    <w:rsid w:val="007958B6"/>
    <w:rsid w:val="008161E4"/>
    <w:rsid w:val="009E6E6C"/>
    <w:rsid w:val="009F23FC"/>
    <w:rsid w:val="00A235E0"/>
    <w:rsid w:val="00B21E0F"/>
    <w:rsid w:val="00B447E0"/>
    <w:rsid w:val="00B844EF"/>
    <w:rsid w:val="00B8464A"/>
    <w:rsid w:val="00C10A1C"/>
    <w:rsid w:val="00D532D9"/>
    <w:rsid w:val="00E8432C"/>
    <w:rsid w:val="00F50173"/>
    <w:rsid w:val="00FA3ACB"/>
    <w:rsid w:val="00FC51EC"/>
    <w:rsid w:val="00FF5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C51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122924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8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846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C51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122924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8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846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5" Type="http://schemas.openxmlformats.org/officeDocument/2006/relationships/settings" Target="settings.xml"/><Relationship Id="rId10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AD6828-75A1-46A8-8C10-8104F7FBA2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601</Words>
  <Characters>3430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orientacion</dc:creator>
  <cp:lastModifiedBy>orientacion</cp:lastModifiedBy>
  <cp:revision>6</cp:revision>
  <cp:lastPrinted>2016-02-03T18:27:00Z</cp:lastPrinted>
  <dcterms:created xsi:type="dcterms:W3CDTF">2016-04-12T10:21:00Z</dcterms:created>
  <dcterms:modified xsi:type="dcterms:W3CDTF">2016-04-14T09:17:00Z</dcterms:modified>
</cp:coreProperties>
</file>