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1235.0" w:type="dxa"/>
        <w:jc w:val="left"/>
        <w:tblInd w:w="-55.0" w:type="dxa"/>
        <w:tblLayout w:type="fixed"/>
        <w:tblLook w:val="0000"/>
      </w:tblPr>
      <w:tblGrid>
        <w:gridCol w:w="4440"/>
        <w:gridCol w:w="4845"/>
        <w:gridCol w:w="105"/>
        <w:gridCol w:w="4050"/>
        <w:gridCol w:w="7795.000000000001"/>
        <w:tblGridChange w:id="0">
          <w:tblGrid>
            <w:gridCol w:w="4440"/>
            <w:gridCol w:w="4845"/>
            <w:gridCol w:w="105"/>
            <w:gridCol w:w="4050"/>
            <w:gridCol w:w="7795.00000000000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4"/>
                <w:szCs w:val="24"/>
                <w:rtl w:val="0"/>
              </w:rPr>
              <w:t xml:space="preserve">TEMA GLOBAL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da tarefa: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Profesorado: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Breve descrición: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Curso: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Área(s) ou Materia(s):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Temporalización: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Etapa: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4"/>
                <w:szCs w:val="24"/>
                <w:rtl w:val="0"/>
              </w:rPr>
              <w:t xml:space="preserve">CONCRECIÓN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Avaliación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Obx de area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Descriptores 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1195.0" w:type="dxa"/>
        <w:jc w:val="left"/>
        <w:tblInd w:w="-55.0" w:type="dxa"/>
        <w:tblLayout w:type="fixed"/>
        <w:tblLook w:val="0000"/>
      </w:tblPr>
      <w:tblGrid>
        <w:gridCol w:w="615"/>
        <w:gridCol w:w="1980"/>
        <w:gridCol w:w="5610"/>
        <w:gridCol w:w="6829.999999999999"/>
        <w:gridCol w:w="1915.0000000000011"/>
        <w:gridCol w:w="4245"/>
        <w:tblGridChange w:id="0">
          <w:tblGrid>
            <w:gridCol w:w="615"/>
            <w:gridCol w:w="1980"/>
            <w:gridCol w:w="5610"/>
            <w:gridCol w:w="6829.999999999999"/>
            <w:gridCol w:w="1915.0000000000011"/>
            <w:gridCol w:w="424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4"/>
                <w:szCs w:val="24"/>
                <w:rtl w:val="0"/>
              </w:rPr>
              <w:t xml:space="preserve">TRANSPOSICIÓN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 (fase de motivación)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Agrupamento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Avaliable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S/N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 (fase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 (fase de produción)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 (fase de difusión)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1165.0" w:type="dxa"/>
        <w:jc w:val="left"/>
        <w:tblInd w:w="-55.0" w:type="dxa"/>
        <w:tblLayout w:type="fixed"/>
        <w:tblLook w:val="0000"/>
      </w:tblPr>
      <w:tblGrid>
        <w:gridCol w:w="4455"/>
        <w:gridCol w:w="2430"/>
        <w:gridCol w:w="2430"/>
        <w:gridCol w:w="2430"/>
        <w:gridCol w:w="9420"/>
        <w:tblGridChange w:id="0">
          <w:tblGrid>
            <w:gridCol w:w="4455"/>
            <w:gridCol w:w="2430"/>
            <w:gridCol w:w="2430"/>
            <w:gridCol w:w="2430"/>
            <w:gridCol w:w="942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VALORACIÓN DO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Propostas de mellora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