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rPr>
          <w:sz w:val="52"/>
          <w:szCs w:val="52"/>
        </w:rPr>
      </w:pPr>
      <w:bookmarkStart w:colFirst="0" w:colLast="0" w:name="_pm7xyzooigkn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rPr>
          <w:sz w:val="52"/>
          <w:szCs w:val="52"/>
        </w:rPr>
      </w:pPr>
      <w:bookmarkStart w:colFirst="0" w:colLast="0" w:name="_puozxhl7vyja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rPr>
          <w:sz w:val="52"/>
          <w:szCs w:val="52"/>
        </w:rPr>
      </w:pPr>
      <w:bookmarkStart w:colFirst="0" w:colLast="0" w:name="_pudy9fv264wa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Style w:val="Heading1"/>
        <w:rPr>
          <w:sz w:val="52"/>
          <w:szCs w:val="52"/>
        </w:rPr>
      </w:pPr>
      <w:bookmarkStart w:colFirst="0" w:colLast="0" w:name="_2x82cuevebjm" w:id="3"/>
      <w:bookmarkEnd w:id="3"/>
      <w:r w:rsidDel="00000000" w:rsidR="00000000" w:rsidRPr="00000000">
        <w:rPr>
          <w:sz w:val="52"/>
          <w:szCs w:val="52"/>
          <w:rtl w:val="0"/>
        </w:rPr>
        <w:t xml:space="preserve">Ferramentas dixitais para a accesibilidade universal</w: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/>
        <w:drawing>
          <wp:inline distB="19050" distT="19050" distL="19050" distR="19050">
            <wp:extent cx="1226463" cy="1226463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226463" cy="122646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>
          <w:rFonts w:ascii="Poppins" w:cs="Poppins" w:eastAsia="Poppins" w:hAnsi="Poppins"/>
        </w:rPr>
      </w:pPr>
      <w:r w:rsidDel="00000000" w:rsidR="00000000" w:rsidRPr="00000000">
        <w:rPr>
          <w:rFonts w:ascii="Poppins" w:cs="Poppins" w:eastAsia="Poppins" w:hAnsi="Poppins"/>
          <w:rtl w:val="0"/>
        </w:rPr>
        <w:t xml:space="preserve">Relatora: Lara Crespo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O teu nome</w:t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widowControl w:val="0"/>
        <w:spacing w:line="240" w:lineRule="auto"/>
        <w:rPr>
          <w:rFonts w:ascii="Poppins" w:cs="Poppins" w:eastAsia="Poppins" w:hAnsi="Poppin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Etapa para a que vas crear a actividade</w:t>
      </w:r>
    </w:p>
    <w:tbl>
      <w:tblPr>
        <w:tblStyle w:val="Table2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4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widowControl w:val="0"/>
        <w:spacing w:line="240" w:lineRule="auto"/>
        <w:rPr>
          <w:rFonts w:ascii="Poppins" w:cs="Poppins" w:eastAsia="Poppins" w:hAnsi="Poppin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Que criterio de avaliación estás a traballar con esta actividade?</w:t>
      </w:r>
    </w:p>
    <w:tbl>
      <w:tblPr>
        <w:tblStyle w:val="Table3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B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widowControl w:val="0"/>
        <w:spacing w:line="240" w:lineRule="auto"/>
        <w:rPr>
          <w:rFonts w:ascii="Poppins" w:cs="Poppins" w:eastAsia="Poppins" w:hAnsi="Poppins"/>
          <w:b w:val="1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Para que momento da situación de aprendizaxe é? (Lembra as 5 fases das situacións de aprendizaxe da sesión 2)</w:t>
      </w:r>
    </w:p>
    <w:tbl>
      <w:tblPr>
        <w:tblStyle w:val="Table4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2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Describe brevemente a actividade: con que aplicación traballarán, como estarán organizados os nenos, que teñen que facer, etc</w:t>
      </w:r>
    </w:p>
    <w:tbl>
      <w:tblPr>
        <w:tblStyle w:val="Table5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8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9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A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B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C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D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E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2F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widowControl w:val="0"/>
        <w:spacing w:line="240" w:lineRule="auto"/>
        <w:rPr>
          <w:rFonts w:ascii="Poppins" w:cs="Poppins" w:eastAsia="Poppins" w:hAnsi="Poppins"/>
          <w:b w:val="1"/>
          <w:sz w:val="28"/>
          <w:szCs w:val="28"/>
        </w:rPr>
      </w:pPr>
      <w:r w:rsidDel="00000000" w:rsidR="00000000" w:rsidRPr="00000000">
        <w:rPr>
          <w:rFonts w:ascii="Poppins" w:cs="Poppins" w:eastAsia="Poppins" w:hAnsi="Poppins"/>
          <w:b w:val="1"/>
          <w:sz w:val="28"/>
          <w:szCs w:val="28"/>
          <w:rtl w:val="0"/>
        </w:rPr>
        <w:t xml:space="preserve">Pega capturas de xanela onde se vexa claramente a actividade que construiches</w:t>
      </w:r>
    </w:p>
    <w:tbl>
      <w:tblPr>
        <w:tblStyle w:val="Table6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4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5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6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7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9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B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C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widowControl w:val="0"/>
              <w:spacing w:line="240" w:lineRule="auto"/>
              <w:rPr>
                <w:rFonts w:ascii="Poppins" w:cs="Poppins" w:eastAsia="Poppins" w:hAnsi="Poppins"/>
                <w:b w:val="1"/>
                <w:sz w:val="32"/>
                <w:szCs w:val="3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E">
      <w:pPr>
        <w:widowControl w:val="0"/>
        <w:spacing w:line="240" w:lineRule="auto"/>
        <w:rPr/>
      </w:pPr>
      <w:r w:rsidDel="00000000" w:rsidR="00000000" w:rsidRPr="00000000">
        <w:rPr>
          <w:rtl w:val="0"/>
        </w:rPr>
      </w:r>
    </w:p>
    <w:sectPr>
      <w:headerReference r:id="rId7" w:type="default"/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Montserrat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Montserrat Black">
    <w:embedBold w:fontKey="{00000000-0000-0000-0000-000000000000}" r:id="rId5" w:subsetted="0"/>
    <w:embedBoldItalic w:fontKey="{00000000-0000-0000-0000-000000000000}" r:id="rId6" w:subsetted="0"/>
  </w:font>
  <w:font w:name="Poppins">
    <w:embedRegular w:fontKey="{00000000-0000-0000-0000-000000000000}" r:id="rId7" w:subsetted="0"/>
    <w:embedBold w:fontKey="{00000000-0000-0000-0000-000000000000}" r:id="rId8" w:subsetted="0"/>
    <w:embedItalic w:fontKey="{00000000-0000-0000-0000-000000000000}" r:id="rId9" w:subsetted="0"/>
    <w:embedBoldItalic w:fontKey="{00000000-0000-0000-0000-000000000000}" r:id="rId10" w:subsetted="0"/>
  </w:font>
  <w:font w:name="Source Sans Pro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rPr>
        <w:rFonts w:ascii="Poppins" w:cs="Poppins" w:eastAsia="Poppins" w:hAnsi="Poppins"/>
      </w:rPr>
    </w:pPr>
    <w:r w:rsidDel="00000000" w:rsidR="00000000" w:rsidRPr="00000000">
      <w:rPr>
        <w:rFonts w:ascii="Poppins" w:cs="Poppins" w:eastAsia="Poppins" w:hAnsi="Poppins"/>
      </w:rPr>
      <w:drawing>
        <wp:inline distB="19050" distT="19050" distL="19050" distR="19050">
          <wp:extent cx="1263015" cy="271200"/>
          <wp:effectExtent b="0" l="0" r="0" t="0"/>
          <wp:docPr id="3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263015" cy="27120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19050" distT="19050" distL="19050" distR="19050" hidden="0" layoutInCell="1" locked="0" relativeHeight="0" simplePos="0">
          <wp:simplePos x="0" y="0"/>
          <wp:positionH relativeFrom="column">
            <wp:posOffset>5133975</wp:posOffset>
          </wp:positionH>
          <wp:positionV relativeFrom="paragraph">
            <wp:posOffset>-85724</wp:posOffset>
          </wp:positionV>
          <wp:extent cx="821975" cy="245745"/>
          <wp:effectExtent b="0" l="0" r="0" t="0"/>
          <wp:wrapNone/>
          <wp:docPr id="2" name="image3.png"/>
          <a:graphic>
            <a:graphicData uri="http://schemas.openxmlformats.org/drawingml/2006/picture">
              <pic:pic>
                <pic:nvPicPr>
                  <pic:cNvPr id="0" name="image3.png"/>
                  <pic:cNvPicPr preferRelativeResize="0"/>
                </pic:nvPicPr>
                <pic:blipFill>
                  <a:blip r:embed="rId2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821975" cy="24574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rPr>
        <w:rFonts w:ascii="Poppins" w:cs="Poppins" w:eastAsia="Poppins" w:hAnsi="Poppins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1">
    <w:pPr>
      <w:rPr>
        <w:rFonts w:ascii="Poppins" w:cs="Poppins" w:eastAsia="Poppins" w:hAnsi="Poppins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Source Sans Pro" w:cs="Source Sans Pro" w:eastAsia="Source Sans Pro" w:hAnsi="Source Sans Pro"/>
        <w:sz w:val="22"/>
        <w:szCs w:val="22"/>
        <w:lang w:val="gl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</w:pPr>
    <w:rPr>
      <w:rFonts w:ascii="Montserrat" w:cs="Montserrat" w:eastAsia="Montserrat" w:hAnsi="Montserrat"/>
      <w:b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</w:pPr>
    <w:rPr>
      <w:rFonts w:ascii="Montserrat" w:cs="Montserrat" w:eastAsia="Montserrat" w:hAnsi="Montserrat"/>
      <w:b w:val="1"/>
    </w:rPr>
  </w:style>
  <w:style w:type="paragraph" w:styleId="Heading4">
    <w:name w:val="heading 4"/>
    <w:basedOn w:val="Normal"/>
    <w:next w:val="Normal"/>
    <w:pPr>
      <w:keepNext w:val="1"/>
      <w:keepLines w:val="1"/>
    </w:pPr>
    <w:rPr>
      <w:b w:val="1"/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rFonts w:ascii="Montserrat Black" w:cs="Montserrat Black" w:eastAsia="Montserrat Black" w:hAnsi="Montserrat Black"/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Montserrat-regular.ttf"/><Relationship Id="rId2" Type="http://schemas.openxmlformats.org/officeDocument/2006/relationships/font" Target="fonts/Montserrat-bold.ttf"/><Relationship Id="rId3" Type="http://schemas.openxmlformats.org/officeDocument/2006/relationships/font" Target="fonts/Montserrat-italic.ttf"/><Relationship Id="rId4" Type="http://schemas.openxmlformats.org/officeDocument/2006/relationships/font" Target="fonts/Montserrat-boldItalic.ttf"/><Relationship Id="rId10" Type="http://schemas.openxmlformats.org/officeDocument/2006/relationships/font" Target="fonts/Poppins-boldItalic.ttf"/><Relationship Id="rId9" Type="http://schemas.openxmlformats.org/officeDocument/2006/relationships/font" Target="fonts/Poppins-italic.ttf"/><Relationship Id="rId5" Type="http://schemas.openxmlformats.org/officeDocument/2006/relationships/font" Target="fonts/MontserratBlack-bold.ttf"/><Relationship Id="rId6" Type="http://schemas.openxmlformats.org/officeDocument/2006/relationships/font" Target="fonts/MontserratBlack-boldItalic.ttf"/><Relationship Id="rId7" Type="http://schemas.openxmlformats.org/officeDocument/2006/relationships/font" Target="fonts/Poppins-regular.ttf"/><Relationship Id="rId8" Type="http://schemas.openxmlformats.org/officeDocument/2006/relationships/font" Target="fonts/Poppin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Relationship Id="rId2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