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56" w:rsidRDefault="00416656" w:rsidP="00416656">
      <w:pPr>
        <w:jc w:val="center"/>
        <w:rPr>
          <w:rFonts w:asciiTheme="minorHAnsi" w:hAnsiTheme="minorHAnsi"/>
          <w:b/>
          <w:spacing w:val="1"/>
          <w:sz w:val="32"/>
          <w:szCs w:val="32"/>
        </w:rPr>
      </w:pPr>
      <w:r>
        <w:rPr>
          <w:rFonts w:asciiTheme="minorHAnsi" w:hAnsiTheme="minorHAnsi"/>
          <w:b/>
          <w:spacing w:val="1"/>
          <w:sz w:val="32"/>
          <w:szCs w:val="32"/>
        </w:rPr>
        <w:t>CURSO 2019-20</w:t>
      </w:r>
    </w:p>
    <w:p w:rsidR="00416656" w:rsidRDefault="00416656" w:rsidP="00402895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</w:p>
    <w:p w:rsidR="00402895" w:rsidRDefault="00402895" w:rsidP="00402895">
      <w:pPr>
        <w:ind w:left="284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FÍSICA-6º DE EDUCACIÓN PRIMARIA-PROGRAMACIÓN DIDÁCTICA</w:t>
      </w:r>
    </w:p>
    <w:p w:rsidR="00307D0D" w:rsidRPr="008F3ED7" w:rsidRDefault="00307D0D" w:rsidP="00E94918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respostaaos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48031C" w:rsidRDefault="0048031C" w:rsidP="00C1766F">
      <w:pPr>
        <w:rPr>
          <w:rFonts w:asciiTheme="minorHAnsi" w:hAnsiTheme="minorHAnsi"/>
          <w:b/>
          <w:sz w:val="24"/>
        </w:rPr>
      </w:pPr>
    </w:p>
    <w:p w:rsidR="0048031C" w:rsidRDefault="0048031C" w:rsidP="00C1766F">
      <w:pPr>
        <w:rPr>
          <w:rFonts w:asciiTheme="minorHAnsi" w:hAnsiTheme="minorHAnsi"/>
          <w:b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10198A" w:rsidRPr="00833614" w:rsidRDefault="0010198A" w:rsidP="0010198A">
      <w:pPr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477FF5" w:rsidRPr="008133B3" w:rsidRDefault="00477FF5" w:rsidP="00477F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475"/>
        <w:gridCol w:w="3276"/>
        <w:gridCol w:w="3317"/>
        <w:gridCol w:w="4322"/>
        <w:gridCol w:w="1726"/>
      </w:tblGrid>
      <w:tr w:rsidR="00477FF5" w:rsidRPr="00A97B3D" w:rsidTr="00A97B3D">
        <w:trPr>
          <w:tblHeader/>
        </w:trPr>
        <w:tc>
          <w:tcPr>
            <w:tcW w:w="1475" w:type="dxa"/>
            <w:vAlign w:val="center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6593" w:type="dxa"/>
            <w:gridSpan w:val="2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EDUCACIÓN FÍSICA</w:t>
            </w:r>
          </w:p>
        </w:tc>
        <w:tc>
          <w:tcPr>
            <w:tcW w:w="4322" w:type="dxa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726" w:type="dxa"/>
            <w:vAlign w:val="center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SEXTO</w:t>
            </w:r>
          </w:p>
        </w:tc>
      </w:tr>
      <w:tr w:rsidR="00477FF5" w:rsidRPr="00A97B3D" w:rsidTr="00A97B3D">
        <w:tblPrEx>
          <w:tblLook w:val="0000"/>
        </w:tblPrEx>
        <w:trPr>
          <w:tblHeader/>
        </w:trPr>
        <w:tc>
          <w:tcPr>
            <w:tcW w:w="1475" w:type="dxa"/>
            <w:vAlign w:val="center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276" w:type="dxa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317" w:type="dxa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4322" w:type="dxa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26" w:type="dxa"/>
            <w:vAlign w:val="center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Competencias 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477FF5" w:rsidRPr="00A97B3D" w:rsidTr="00BB3AE1">
        <w:tc>
          <w:tcPr>
            <w:tcW w:w="14116" w:type="dxa"/>
            <w:gridSpan w:val="5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BLOQUE 1. CONTIDOS COMÚNS EN EDUCACIÓN FÍSICA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d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B1.1. Valoración e aceptación da propia realidade corporal e a das demais persoas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B1.2..Adopción de actitudes de colaboración, tolerancia, respecto e resolución pacífica dos conflitos na práctica de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xogos e outras actividades físicas.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B1.3. Confianza nas propias capacidades para desenvolver actitudes apropiadas e afrontar as dificultades propias da práctica da actividade física.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B1.4. Actitudes de aceptación, respecto e valoración cara a un mesmo, aos compañeiros e compañeiras e ao medio.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B1.1. Opinar coherentemente con actitude crítica tanto desde a perspectiva de participante como de espectador ou espectadora, ante as posibles situacións conflitivas xurdidas, participando en debates, e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aceptando as opinións das demais persoas.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EFB1.1.1. Adopta unha actitude crítica ante as modas e a imaxe corporal dos modelos publicitarios. 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EFB1.1.2. Explica aos seus compañeiros e compañeiras as características dun xogo practicado na clase e o seu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desenvolvemento.</w:t>
            </w:r>
          </w:p>
          <w:p w:rsidR="00BB3AE1" w:rsidRPr="00A97B3D" w:rsidRDefault="00BB3AE1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EFB1.1.3. Recoñece e cualifica negativamente as condutas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inapropiadas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que se producen na práctica ou nos espectáculos deportivos.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EFB1.1.4. Demostra un nivel de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autoconfianza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axeitada ás súas capacidades.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B1.5. Utilización de medios tecnolóxicos no proceso de aprendizaxe para obter información, relacionada coa área.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B1.6 Integración das tecnoloxías da información e a comunicación no proceso de aprendizaxe.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B1.2. Extraer e elaborar información relacionada con temas de interese na etapa, e compartila, utilizando fontes de información determinadas e facendo uso das tecnoloxías da información e a comunicación como recurso de apoio á área.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EFB1.2.1. Utiliza as novas tecnoloxías para localizar e extraer a información que se lle solicita.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CD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EFB1.2.2. Presenta os seus traballos atendendo as pautas proporcionadas, con orde, estrutura e limpeza, e utilizando programas de presentación.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CD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EFB1.2.3. Expón as súas ideas de forma coherente e exprésase de forma correcta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en diferentes situacións e respecta as opinións dos e das demais.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CSC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n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B1.7. Implicación activa en actividades motrices diversas, recoñecendo e aceptando as diferenzas individuais no nivel de habilidade.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B1.8. Uso correcto de materiais e espazos na práctica da Educación física.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B1.9. O coidado do corpo e a consolidación de hábitos de hixiene corporal.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B1.10. Coñecemento da normativa básica de circulación en rúas e estradas.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B1.11. Identificación e respecto, ao realizar saídas fóra do colexio, dos sinais básicos de tráfico que afectan aos peóns e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lastRenderedPageBreak/>
              <w:t>peoas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ás persoas ciclistas.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B1.3. Demostrar un comportamento persoal e social responsable, respectándose a un mesmo e ás demais persoas nas actividades físicas, en distintos contornos incluíndo a natural e nos xogos, aceptando as normas e regras establecidas e actuando con interese e iniciativa individual e traballo en equipo.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EFB1.3.1. Participa activamente nas actividades propostas buscando unha mellora da competencia motriz.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EFB1.3.2. Demostra autonomía e confianza en diferentes situacións, resolvendo problemas motores con espontaneidade e creatividade.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EFB1.3.3. Incorpora nas súas rutinas o coidado e hixiene do corpo.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EFB1.3.6. Recoñece e respecta as normas de educación viaria en contornos habituais e non habituais.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BB3AE1">
        <w:tc>
          <w:tcPr>
            <w:tcW w:w="14116" w:type="dxa"/>
            <w:gridSpan w:val="5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BLOQUE 2. O CORPO: IMAXE E PERCEPCIÓN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B2.1. Valoración e aceptación da propia realidade corporal e a das demais persoas mostrando una actitude crítica cara ao modelo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estético-corporal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socialmente vixente.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B2.2. Seguridade, confianza nun mesmo e nas demais persoas.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B2.3. Autonomía persoal: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autoestima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, expectativas realistas de éxito.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B2.1. Valorar, aceptar e respectar a propia realidade corporal e a das demais persoas, mostrando unha actitude reflexiva e crítica.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EFB2.1.2. Toma de conciencia das esixencias e valoración do esforzo que comportan as aprendizaxes de novas habilidades.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BB3AE1">
        <w:tc>
          <w:tcPr>
            <w:tcW w:w="14116" w:type="dxa"/>
            <w:gridSpan w:val="5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BLOQUE 3. HABILIDADES MOTRICES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j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k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B3.1. Adaptación da execución das habilidades motrices a situacións de práctica de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complexidade crecente, con eficiencia, seguridade e creatividade. 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B3.2. Realización combinada de desprazamentos, saltos, xiros, lanzamentos e recepcións.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B3.3. Adaptación das habilidades motrices a contornos de práctica non habituais que favorezan toma de decisións, con seguridade e autonomía: o medio natural.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B3.4. Control e dominio motor e corporal desde unha formulación previa á acción.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B3.5. Mellora das capacidades físicas básicas de forma xenérica e orientada á execución das habilidades motrices, recoñecendo a influencia da condición física na mellora destas.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B3.6. Autonomía e confianza nas propias habilidades motrices en situacións e contornos non habituais.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B3.7. Valoración do esforzo e o traballo ben executado desde o punto de vista motor como base para a propia superación.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B3.8. Disposición favorable a participar en actividades físicas diversas aceptando as propias posibilidades e limitacións, así como a existencia de diferenzas no nivel de habilidade.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B3.1. Resolver situacións motrices con diversidade de estímulos e condicionantes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lastRenderedPageBreak/>
              <w:t>espazo-temporais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, seleccionando e combinando as habilidades motrices básicas e adaptándoas ás condicións establecidas de forma eficaz.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EFB3.1.1. Adapta os desprazamentos a diferentes tipos de contornos e de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físico-deportivas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artístico-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expresivas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axustando a súa realización aos parámetros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espazo-temporais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mantendo o equilibrio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postural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EFB3.1.2. Adapta a habilidade motriz básica de salto a diferentes tipos de contornos e de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físico-deportivas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artístico-expresivas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, axustando a súa realización aos parámetros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espazo-temporais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mantendo o equilibrio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postural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EFB3.1.3. Adapta as habilidades motrices básicas de manipulación de obxectos (lanzamento, recepción, golpeo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.) a diferentes tipos de contornos e de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físico-deportivas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artístico-expresivas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, aplicando correctamente os xestos e utilizando os segmentos dominantes e non dominantes.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EFB3.1.4 Aplica as habilidades motrices de xiro a diferentes tipos de contornos e de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físico-deportivas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artístico-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expresivas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, tendo en conta os tres eixes corporais e os dous sentidos, e axustando a súa realización aos parámetros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espazo-temporais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mantendo o equilibrio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postural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EFB3.1.5. Mantén o equilibrio en diferentes posicións e superficies.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EFB3.1.6. Realiza e propón actividades físicas e xogos no medio natural ou en contornos non habituais, adaptando as habilidades motrices á diversidade e incerteza procedente do contorno e ás súas posibilidades.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BB3AE1">
        <w:tc>
          <w:tcPr>
            <w:tcW w:w="14116" w:type="dxa"/>
            <w:gridSpan w:val="5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BLOQUE 4. ACTIVIDADES FÍSICAS ARTÍSTICO EXPRESIVAS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d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j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k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m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B4.1. O corpo e o movemento. Exploración, conciencia e gozo das posibilidades e recursos da linguaxe corporal.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B4.2. Recoñecemento e utilización creativa das zonas corporais e compoñentes do movemento expresivo: espazo, tempo e a intensidade. Zonas corporais: de equilibrio (pernas e pés), de forza (centro de gravidade corporal), de autoridade (peito, ombreiros, brazos) e expresiva (rostro, mirada e pescozo).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B4.3. Expresión e comunicación de sentimentos e emocións individuais e compartidas a través do corpo, o xesto e o movemento.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B4.4. Execución de bailes ou danzas do folclore popular galego valorando a importancia da súa conservación e difusión. Execución de danzas do mundo valorando a diversidade como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factor de enriquecemento individual e colectivo.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B4.5. Participación na composición e execución de producións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grupais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a partir de estímulos rítmicos, musicais, poéticos... Elaboración de bailes, coreografías simples ou montaxes expresivas.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B4.1. Utilizar os recursos expresivos do corpo e o movemento, de forma estética e creativa, comunicando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sensacións, emocións e ideas.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EFB4.1.1. Representa personaxes, situacións, ideas, sentimentos, utilizando os recursos expresivos do corpo individualmente, en parellas ou en grupos.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EFB4.1.2. Representa ou expresa de forma creativa movementos a partir de estímulos rítmicos ou musicais, individualmente, en parellas ou grupos.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EFB4.1.3. Coñece, propón e leva a cabo bailes e danzas representativas da cultura galega e doutras culturas, seguindo unha coreografía establecida.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EFB4.1.4. Constrúe e leva a cabo composicións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grupais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en interacción cos compañeiros e compañeiras utilizando os recursos expresivos do corpo e partindo de estímulos musicais, plásticos ou verbais.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d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j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B4.6. Desenvolvemento das habilidades motrices básicas, xenéricas e específicas e da condición física, participando en actividades artístico expresivas. 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B4.7. Recoñecer e valorar a posibilidade de cambiar as montaxes ou coreografías de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artístico-expresivas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(espazos, materiais, tempos...) para adaptalas ás necesidades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do grupo.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B4.2. Relacionar os conceptos específicos de Educación física e os introducidos noutras áreas coa práctica de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artístico-expresivas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EFB4.2.1. Identifica a capacidade física básica implicada de forma máis significativa nas actividades expresivas.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EFB4.2.2. Recoñece a importancia do desenvolvemento das capacidades físicas para a mellora das habilidades motrices implicadas nas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artístico-expresivas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BB3AE1">
        <w:tc>
          <w:tcPr>
            <w:tcW w:w="14116" w:type="dxa"/>
            <w:gridSpan w:val="5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BLOQUE 5. ACTIVIDADE FÍSICA E SAÚDE 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B5.1. Autonomía na hixiene corporal (vestimenta e aseo tras o exercicio) e adquisición de hábitos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posturais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alimentarios saudables (incluída a correcta hidratación durante e despois do exercicio).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B5.2. Recoñecemento dos beneficios da actividade física na saúde integral da persoa e identificación crítica das prácticas pouco saudables (sedentarismo, abuso do lecer audiovisual, adicción ás novas tecnoloxías, consumo de tabaco ou alcohol...). Valoración do xogo e o deporte como alternativas aos hábitos nocivos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para a saúde.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B5.3. Adquisición de hábitos de quecemento (global e específico), de dosificación do esforzo e recuperación, necesarios para previr lesións.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B5.1. Recoñecer os efectos do exercicio físico, a hixiene, a alimentación e os hábitos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posturais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sobre a saúde e o benestar, manifestando unha actitude responsable cara a un mesmo.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EFB5.1.1. Interésase por mellorar as capacidades físicas.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EFB5.1.2. Relaciona os principais hábitos de alimentación coa actividade física (horarios de comidas, calidade/cantidade dos alimentos inxeridos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.).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EFB5.1.3. Recoñece os efectos beneficiosos do exercicio físico para a saúde e os prexudiciais do sedentarismo, dunha dieta desequilibrada e do consumo de alcohol, tabaco e outras substancias.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EFB5.1.4. Adopta e promove hábitos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posturais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axeitados na súa vida cotiá e na práctica da actividade física, recoñecendo a súa importancia para saúde.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EFB5.1.5. Realiza os quecementos de forma autónoma e sistemática, valorando a súa función preventiva.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k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B5.4. Mellora da condición física orientada á saúde en función do desenvolvemento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psicobiolóxico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B5.2. Mellorar o nivel das súas capacidades físicas, regulando e dosificando a intensidade e duración do esforzo, tendo en conta as súas posibilidades e a súa relación coa saúde.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EFB5.2.1. Mostra unha mellora global con respecto ao seu nivel de partida das capacidades físicas orientadas á saúde.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EFB5.2.2. Identifica a súa frecuencia cardíaca e respiratoria, en distintas intensidades de esforzo.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EFB5.2.3. Adapta a intensidade do seu esforzo ao tempo de duración da actividade.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EFB5.2.4. Identifica o seu nivel comparando os resultados obtidos en probas de valoración das capacidades físicas e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coordinativas cos valores correspondentes á súa idade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CSC</w:t>
            </w:r>
          </w:p>
        </w:tc>
      </w:tr>
      <w:tr w:rsidR="00477FF5" w:rsidRPr="00A97B3D" w:rsidTr="00A97B3D">
        <w:tc>
          <w:tcPr>
            <w:tcW w:w="1475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k</w:t>
            </w:r>
          </w:p>
        </w:tc>
        <w:tc>
          <w:tcPr>
            <w:tcW w:w="3276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B5.5. Recoñecemento e aplicación das medidas básicas de prevención e seguridade na práctica de actividade física en relación coa execución motriz, ao uso de materiais e espazos.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B5.6. Valoración da actividade física como factor esencial no mantemento e mellora da saúde. Aprecio, gusto e interese polo coidado do corpo.</w:t>
            </w:r>
          </w:p>
        </w:tc>
        <w:tc>
          <w:tcPr>
            <w:tcW w:w="3317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B5.3. Identificar e interiorizar a importancia da prevención, a recuperación e as medidas de seguridade na realización da práctica da actividade física.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EFB5.3.1 Explica e recoñece as lesións e enfermidades deportivas máis comúns, así como as accións preventivas e os primeiros auxilios.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477FF5" w:rsidRPr="00A97B3D" w:rsidTr="00BB3AE1">
        <w:tc>
          <w:tcPr>
            <w:tcW w:w="14116" w:type="dxa"/>
            <w:gridSpan w:val="5"/>
            <w:vAlign w:val="center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BLOQUE 6. OS XOGOS E ACTIVIDADES DEPORTIVAS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B6.1. Uso adecuado das estratexias básicas dos xogos relacionadas coa cooperación, a oposición e a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cooperación-oposición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B6.2. Aceptación e respecto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cara ás normas, regras e persoas que participan no xogo. Elaboración e cumprimento dun código de xogo limpo.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B6.1. Resolver retos tácticos elementais propios do xogo e de actividades físicas, con ou sen oposición, aplicando principios e regras para resolver as situacións motrices, actuando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de forma individual, coordinada e cooperativa e desempeñando as diferentes funcións implícitas en xogos e actividades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EFB6.1.1. Utiliza os recursos adecuados para resolver situacións básicas de táctica individual e colectiva en diferentes situacións motrices.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EFB6.1.2. Realiza combinacións de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habilidades motrices básicas axustándose a un obxectivo e a uns parámetros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espazo-temporais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CSIEE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d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m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B6.3. O xogo e o deporte como fenómenos sociais e culturais. Práctica de xogos e actividades deportivas de diferentes modalidades con dificultade crecente.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B6.4. Coñecemento, práctica e valoración dos xogos e deportes tradicionais de Galicia. Coñecemento e práctica de xogos doutras culturas.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B6.2. Coñecer, valorar e poñer en práctica a diversidade de actividades físicas, lúdicas, deportivas, en especial as de Galicia.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EFB6.2.1. Expón as diferenzas, características e/ou relacións entre xogos populares, deportes colectivos, deportes individuais e actividades natureza.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CCEE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EFB6.2.2. Recoñece a riqueza cultural, a historia e a orixe dos xogos e os deportes tradicionais de Galicia.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EFB6.2.3. Realiza e pon en valor distintos xogos e deportes tradicionais de Galicia respectando os principios e regras específicas destes.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CCEC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B6.5. Desenvolvemento das habilidades motrices básicas, xenéricas e específicas e da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condición física, participando en xogos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predeportivos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 xml:space="preserve"> e en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predeportes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 Recoñecer e valorar a posibilidade de cambiar as regras de xogo (espazos, materiais, tempos...) para adaptalas ás necesidades do grupo.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B6.6. Uso adecuado das estratexias básicas dos xogos relacionadas coa cooperación, a oposición e a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cooperación-oposición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B6.3. Relacionar os conceptos específicos de Educación física e os introducidos noutras áreas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 xml:space="preserve">coa práctica de actividades </w:t>
            </w:r>
            <w:proofErr w:type="spellStart"/>
            <w:r w:rsidRPr="00A97B3D">
              <w:rPr>
                <w:rFonts w:asciiTheme="minorHAnsi" w:hAnsiTheme="minorHAnsi"/>
                <w:szCs w:val="22"/>
              </w:rPr>
              <w:t>físico-deportivas</w:t>
            </w:r>
            <w:proofErr w:type="spellEnd"/>
            <w:r w:rsidRPr="00A97B3D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EFB6.3.1. Identifica a capacidade física básica implicada de forma máis significativa nos exercicios.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EFB6.3.2. Recoñece a importancia do desenvolvemento das capacidades físicas para a mellora das habilidades motrices.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EFB6.3.3. Distingue na práctica de xogos e deportes individuais e colectivos estratexias de cooperación e de oposición.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EFB6.3.4. Describe os exercicios realizados, usando os termos e coñecementos que sobre o aparello locomotor se desenvolven na área de Ciencias da natureza.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CMCCT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CCL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 w:val="restart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k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l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n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276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B6.7. Iniciación ao deporte de orientación (colexio, parque, medio natural). Toma de contacto co compás. Participación na organización e desenvolvemento de xogos de orientación.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 xml:space="preserve">B6.8. Práctica responsable de </w:t>
            </w:r>
            <w:r w:rsidRPr="00A97B3D">
              <w:rPr>
                <w:rFonts w:asciiTheme="minorHAnsi" w:hAnsiTheme="minorHAnsi"/>
                <w:szCs w:val="22"/>
              </w:rPr>
              <w:lastRenderedPageBreak/>
              <w:t>actividades físicas lúdicas e deportivas nas saídas á contorno natural de Galicia.</w:t>
            </w:r>
          </w:p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6.9. Coñecemento, goce, coidado e valoración da natureza.</w:t>
            </w:r>
          </w:p>
        </w:tc>
        <w:tc>
          <w:tcPr>
            <w:tcW w:w="3317" w:type="dxa"/>
            <w:vMerge w:val="restart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lastRenderedPageBreak/>
              <w:t>B6.4. Manifestar respecto cara á contorno e o medio natural nos xogos e actividades ao aire libre, identificando e realizando accións concretas dirixidas á súa preservación.</w:t>
            </w: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EFB6.4.1. Faise responsable da eliminación dos residuos que se xeran as actividades no medio natural.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477FF5" w:rsidRPr="00A97B3D" w:rsidTr="00A97B3D">
        <w:tc>
          <w:tcPr>
            <w:tcW w:w="1475" w:type="dxa"/>
            <w:vMerge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276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17" w:type="dxa"/>
            <w:vMerge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22" w:type="dxa"/>
          </w:tcPr>
          <w:p w:rsidR="00477FF5" w:rsidRPr="00A97B3D" w:rsidRDefault="00477FF5" w:rsidP="00A97B3D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EFB6.4.2. Utiliza os espazos naturais respectando a flora e a fauna do lugar.</w:t>
            </w:r>
          </w:p>
        </w:tc>
        <w:tc>
          <w:tcPr>
            <w:tcW w:w="1726" w:type="dxa"/>
          </w:tcPr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CSC</w:t>
            </w:r>
          </w:p>
          <w:p w:rsidR="00477FF5" w:rsidRPr="00A97B3D" w:rsidRDefault="00477FF5" w:rsidP="00A97B3D">
            <w:pPr>
              <w:ind w:left="284" w:firstLine="0"/>
              <w:rPr>
                <w:rFonts w:asciiTheme="minorHAnsi" w:hAnsiTheme="minorHAnsi"/>
              </w:rPr>
            </w:pPr>
            <w:r w:rsidRPr="00A97B3D">
              <w:rPr>
                <w:rFonts w:asciiTheme="minorHAnsi" w:hAnsiTheme="minorHAnsi"/>
                <w:szCs w:val="22"/>
              </w:rPr>
              <w:t>CAA</w:t>
            </w:r>
          </w:p>
        </w:tc>
      </w:tr>
    </w:tbl>
    <w:p w:rsidR="00477FF5" w:rsidRDefault="00477FF5" w:rsidP="00477FF5"/>
    <w:p w:rsidR="0010198A" w:rsidRDefault="0010198A" w:rsidP="0010198A">
      <w:pPr>
        <w:rPr>
          <w:rFonts w:asciiTheme="minorHAnsi" w:hAnsiTheme="minorHAnsi"/>
          <w:sz w:val="24"/>
        </w:rPr>
      </w:pPr>
    </w:p>
    <w:p w:rsidR="0010198A" w:rsidRPr="00833614" w:rsidRDefault="0010198A" w:rsidP="008106A1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4.- Vinculación entre estándares de aprendizaxe, </w:t>
      </w:r>
      <w:r w:rsidR="00BB3AE1" w:rsidRPr="00833614">
        <w:rPr>
          <w:rFonts w:asciiTheme="minorHAnsi" w:hAnsiTheme="minorHAnsi"/>
          <w:b/>
          <w:sz w:val="24"/>
        </w:rPr>
        <w:t>incluídos</w:t>
      </w:r>
      <w:r w:rsidRPr="00833614">
        <w:rPr>
          <w:rFonts w:asciiTheme="minorHAnsi" w:hAnsiTheme="minorHAnsi"/>
          <w:b/>
          <w:sz w:val="24"/>
        </w:rPr>
        <w:t xml:space="preserve"> os mínimos para a promoción de nivel,  e instrumentos de avaliación e criterios de cualificación. </w:t>
      </w:r>
    </w:p>
    <w:p w:rsidR="008C3EB2" w:rsidRDefault="008C3EB2" w:rsidP="008C3EB2"/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561"/>
        <w:gridCol w:w="709"/>
        <w:gridCol w:w="709"/>
        <w:gridCol w:w="708"/>
        <w:gridCol w:w="567"/>
        <w:gridCol w:w="3544"/>
        <w:gridCol w:w="1318"/>
      </w:tblGrid>
      <w:tr w:rsidR="008C3EB2" w:rsidRPr="004208C2" w:rsidTr="00BB3AE1">
        <w:trPr>
          <w:tblHeader/>
        </w:trPr>
        <w:tc>
          <w:tcPr>
            <w:tcW w:w="6561" w:type="dxa"/>
            <w:vAlign w:val="center"/>
          </w:tcPr>
          <w:p w:rsidR="008C3EB2" w:rsidRPr="004208C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2ª AV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3ª AV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MIN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Instrumentos de avaliación</w:t>
            </w:r>
          </w:p>
        </w:tc>
        <w:tc>
          <w:tcPr>
            <w:tcW w:w="1318" w:type="dxa"/>
            <w:vAlign w:val="center"/>
          </w:tcPr>
          <w:p w:rsidR="008C3EB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Criterios de </w:t>
            </w:r>
          </w:p>
          <w:p w:rsidR="008C3EB2" w:rsidRPr="004208C2" w:rsidRDefault="008C3EB2" w:rsidP="00BB3AE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cualificación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EFB1.1.1. Adopta unha actitude crítica ante as modas e a imaxe corporal dos modelos publicitarios. 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EFB1.1.2. Explica aos seus compañeiros e compañeiras as características dun xogo practicado na clase e o seu desenvolvemento.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EFB1.1.3. Recoñece e cualifica negativamente as condutas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inapropiadas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que se producen na práctica ou nos espectáculos </w:t>
            </w: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>deportivos.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EFB1.1.4. Demostra un nivel de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autoconfianza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axeitada ás súas capacidades.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EFB1.2.1. Utiliza as novas tecnoloxías para localizar e extraer a información que se lle solicita.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EFB1.2.2. Presenta os seus traballos atendendo as pautas proporcionadas, con orde, estrutura e limpeza, e utilizando programas de presentación.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  <w:p w:rsidR="00BB3AE1" w:rsidRPr="004208C2" w:rsidRDefault="00BB3AE1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EFB1.2.3. Expón as súas ideas de forma coherente e exprésase de forma correcta en diferentes situacións e respecta as opinións dos e das demais.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EFB1.3.1. Participa activamente nas actividades propostas buscando unha mellora da competencia motriz.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BB3AE1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EFB1.3.2. Demostra autonomía e confianza en diferentes situacións, resolvendo problemas motores con espontaneidade e creatividade.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EFB1.3.3. Incorpora nas súas rutinas o coidado e hixiene do corpo.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EFB1.3.6. Recoñece e respecta as normas de educación viaria en </w:t>
            </w: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>contornos habituais e non habituais.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>EFB2.1.1. Respecta a diversidade de realidades corporais e de niveis de competencia motriz entre os nenos e nenas da clase.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EFB2.1.2. Toma de conciencia das esixencias e valoración do esforzo que comportan as aprendizaxes de novas habilidades.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EFB3.1.1. Adapta os desprazamentos a diferentes tipos de contornos e de actividades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axustando a súa realización aos parámetros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 mantendo o equilibrio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BB3AE1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BB3AE1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EFB3.1.2. Adapta a habilidade motriz básica de salto a diferentes tipos de contornos e de actividades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, axustando a súa realización aos parámetros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 mantendo o equilibrio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EFB3.1.3. Adapta as habilidades motrices básicas de manipulación de obxectos (lanzamento, recepción, golpeo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.) a diferentes tipos de contornos e de actividades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>, aplicando correctamente os xestos e utilizando os segmentos dominantes e non dominantes.</w:t>
            </w:r>
          </w:p>
        </w:tc>
        <w:tc>
          <w:tcPr>
            <w:tcW w:w="709" w:type="dxa"/>
            <w:vAlign w:val="center"/>
          </w:tcPr>
          <w:p w:rsidR="008C3EB2" w:rsidRPr="004208C2" w:rsidRDefault="00BB3AE1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EFB3.1.4 Aplica as habilidades motrices de xiro a diferentes tipos de contornos e de actividades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, tendo en conta os tres eixes corporais e os dous sentidos, e axustando a súa realización aos parámetros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 mantendo o equilibrio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EFB3.1.5. Mantén o equilibrio en diferentes posicións e superficies.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>EFB3.1.6. Realiza e propón actividades físicas e xogos no medio natural ou en contornos non habituais, adaptando as habilidades motrices á diversidade e incerteza procedente do contorno e ás súas posibilidades.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EFB4.1.1. Representa personaxes, situacións, ideas, sentimentos, utilizando os recursos expresivos do corpo individualmente, en parellas ou en grupos.</w:t>
            </w:r>
          </w:p>
        </w:tc>
        <w:tc>
          <w:tcPr>
            <w:tcW w:w="709" w:type="dxa"/>
            <w:vAlign w:val="center"/>
          </w:tcPr>
          <w:p w:rsidR="008C3EB2" w:rsidRPr="004208C2" w:rsidRDefault="00BB3AE1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EFB4.1.2. Representa ou expresa de forma creativa movementos a partir de estímulos rítmicos ou musicais, individualmente, en parellas ou grupos.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EFB4.1.3. Coñece, propón e leva a cabo bailes e danzas representativas da cultura galega e doutras culturas, seguindo unha coreografía establecida.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EFB4.1.4. Constrúe e leva a cabo composicións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grupais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en interacción cos compañeiros e compañeiras utilizando os recursos expresivos do corpo e partindo de estímulos musicais, plásticos ou verbais.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EFB4.2.1. Identifica a capacidade física básica implicada de forma máis significativa nas actividades expresivas.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EFB4.2.2. Recoñece a importancia do desenvolvemento das capacidades físicas para a mellora das habilidades motrices implicadas nas actividades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48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EFB5.1.1. Interésase por mellorar as capacidades físicas.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315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EFB5.1.2. Relaciona os principais hábitos de alimentación coa actividade física (horarios de comidas, calidade/cantidade dos alimentos inxeridos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>.).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EFB5.1.3. Recoñece os efectos beneficiosos do exercicio físico para a saúde e os prexudiciais do sedentarismo, dunha dieta desequilibrada e do consumo de alcohol, tabaco e outras substancias.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EFB5.1.4. Adopta e promove hábitos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 xml:space="preserve"> axeitados na súa vida cotiá e na práctica da actividade física, recoñecendo a súa importancia para saúde.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EFB5.1.5. Realiza os quecementos de forma autónoma e sistemática, valorando a súa función preventiva.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EFB5.2.1. Mostra unha mellora global con respecto ao seu nivel de partida das capacidades físicas orientadas á saúde.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EFB5.2.2. Identifica a súa frecuencia cardíaca e respiratoria, en distintas intensidades de esforzo.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EFB5.2.3. Adapta a intensidade do seu esforzo ao tempo de duración da actividade.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  <w:lang w:eastAsia="es-ES"/>
              </w:rPr>
              <w:t>EFB5.2.4. Identifica o seu nivel comparando os resultados obtidos en probas de valoración das capacidades físicas e coordinativas cos valores correspondentes á súa idade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EFB5.3.1 Explica e recoñece as lesións e enfermidades deportivas máis comúns, así como as accións preventivas e os primeiros auxilios.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>EFB6.1.1. Utiliza os recursos adecuados para resolver situacións básicas de táctica individual e colectiva en diferentes situacións motrices.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 xml:space="preserve">EFB6.1.2. Realiza combinacións de habilidades motrices básicas axustándose a un obxectivo e a uns parámetros </w:t>
            </w:r>
            <w:proofErr w:type="spellStart"/>
            <w:r w:rsidRPr="004208C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4208C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EFB6.2.1. Expón as diferenzas, características e/ou relacións entre xogos populares, deportes colectivos, deportes individuais e actividades natureza.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EFB6.2.2. Recoñece a riqueza cultural, a historia e a orixe dos xogos e os deportes tradicionais de Galicia.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EFB6.2.3. Realiza e pon en valor distintos xogos e deportes tradicionais de Galicia respectando os principios e regras específicas destes.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EFB6.3.1. Identifica a capacidade física básica implicada de forma máis significativa nos exercicios.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EFB6.3.2. Recoñece a importancia do desenvolvemento das capacidades físicas para a mellora das habilidades motrices.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EFB6.3.3. Distingue na práctica de xogos e deportes individuais e colectivos estratexias de cooperación e de oposición.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EFB6.3.4. Describe os exercicios realizados, usando os termos e coñecementos que sobre o aparello locomotor se desenvolven na área de Ciencias da natureza.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lastRenderedPageBreak/>
              <w:t>EFB6.4.1. Faise responsable da eliminación dos residuos que se xeran as actividades no medio natural.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8C3EB2" w:rsidRPr="004208C2" w:rsidTr="00BB3AE1">
        <w:trPr>
          <w:trHeight w:val="169"/>
        </w:trPr>
        <w:tc>
          <w:tcPr>
            <w:tcW w:w="6561" w:type="dxa"/>
          </w:tcPr>
          <w:p w:rsidR="008C3EB2" w:rsidRPr="004208C2" w:rsidRDefault="008C3EB2" w:rsidP="00BB3AE1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EFB6.4.2. Utiliza os espazos naturais respectando a flora e a fauna do lugar.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544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8C3EB2" w:rsidRPr="004208C2" w:rsidRDefault="008C3EB2" w:rsidP="00BB3AE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08C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</w:tbl>
    <w:p w:rsidR="008C3EB2" w:rsidRDefault="008C3EB2" w:rsidP="008C3EB2"/>
    <w:p w:rsidR="0010198A" w:rsidRDefault="0010198A" w:rsidP="0010198A">
      <w:pPr>
        <w:rPr>
          <w:rFonts w:asciiTheme="minorHAnsi" w:hAnsiTheme="minorHAnsi"/>
          <w:sz w:val="18"/>
          <w:szCs w:val="18"/>
        </w:rPr>
      </w:pPr>
    </w:p>
    <w:p w:rsidR="00B562E0" w:rsidRPr="00B562E0" w:rsidRDefault="00B562E0" w:rsidP="0010198A">
      <w:pPr>
        <w:rPr>
          <w:rFonts w:asciiTheme="minorHAnsi" w:hAnsiTheme="minorHAnsi"/>
          <w:b/>
          <w:sz w:val="24"/>
        </w:rPr>
      </w:pPr>
      <w:r w:rsidRPr="00B562E0">
        <w:rPr>
          <w:rFonts w:asciiTheme="minorHAnsi" w:hAnsiTheme="minorHAnsi"/>
          <w:b/>
          <w:sz w:val="24"/>
        </w:rPr>
        <w:t>Concreción de mínimos:</w:t>
      </w:r>
    </w:p>
    <w:p w:rsidR="00B562E0" w:rsidRDefault="00B562E0" w:rsidP="0010198A">
      <w:pPr>
        <w:rPr>
          <w:rFonts w:asciiTheme="minorHAnsi" w:hAnsiTheme="minorHAnsi"/>
          <w:sz w:val="18"/>
          <w:szCs w:val="18"/>
        </w:rPr>
      </w:pPr>
    </w:p>
    <w:tbl>
      <w:tblPr>
        <w:tblW w:w="1409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53"/>
        <w:gridCol w:w="6946"/>
      </w:tblGrid>
      <w:tr w:rsidR="00B562E0" w:rsidRPr="00B562E0" w:rsidTr="00B562E0">
        <w:trPr>
          <w:tblCellSpacing w:w="0" w:type="dxa"/>
        </w:trPr>
        <w:tc>
          <w:tcPr>
            <w:tcW w:w="7153" w:type="dxa"/>
            <w:vAlign w:val="center"/>
            <w:hideMark/>
          </w:tcPr>
          <w:p w:rsidR="00B562E0" w:rsidRPr="00B562E0" w:rsidRDefault="00B562E0" w:rsidP="00B562E0">
            <w:pPr>
              <w:pageBreakBefore/>
              <w:tabs>
                <w:tab w:val="clear" w:pos="851"/>
              </w:tabs>
              <w:autoSpaceDE/>
              <w:autoSpaceDN/>
              <w:adjustRightInd/>
              <w:spacing w:before="40" w:after="119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lastRenderedPageBreak/>
              <w:t>Estándares de aprendizaxe 6º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40" w:after="119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MINIMOS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27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EFB1.1.3. Recoñece e cualifica negativamente as condutas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inapropiadas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que se producen na práctica ou nos espectáculos deportivos.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54308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Identifica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alomenos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</w:t>
            </w:r>
            <w:r w:rsidR="0054308C">
              <w:rPr>
                <w:rFonts w:ascii="Calibri" w:hAnsi="Calibri" w:cs="Calibri"/>
                <w:szCs w:val="22"/>
              </w:rPr>
              <w:t>dúas</w:t>
            </w:r>
            <w:r w:rsidRPr="00B562E0">
              <w:rPr>
                <w:rFonts w:ascii="Calibri" w:hAnsi="Calibri" w:cs="Calibri"/>
                <w:szCs w:val="22"/>
              </w:rPr>
              <w:t xml:space="preserve"> das condutas negativas típicas dun partido de fútbol televisado: faltas, xestos despectivos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28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EFB1.2.1. Utiliza as novas tecnoloxías para localizar e extraer a información que se lle solicita.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Elabora un traballo sobre un deportista de sona en procesador de textos cun máximo dunha folla a partir de información atopada na rede.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29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EFB1.2.2. Presenta os seus traballos atendendo as pautas proporcionadas, con orde, estrutura e limpeza, e utilizando programas de presentación.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Presenta o traballo sobre deportista de sona en programa de presentación cun máximo de cinco diapositivas a partir do traballo elaborado no procesador de texto.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0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EFB1.3.3. Incorpora nas súas rutinas o coidado e hixiene do corpo.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Trae camiseta interior de recambio a cada clase de EF facendo o cambio ao final da clase e despois dun pequeno aseo.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1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54308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Recolle o material usado na clase sen necesidade de indicalo expresamente.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2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Acepta os grupos de xogo organizados polo profesor ou compañeiros. Acepta os resultados </w:t>
            </w:r>
            <w:r w:rsidR="0054308C" w:rsidRPr="00B562E0">
              <w:rPr>
                <w:rFonts w:ascii="Calibri" w:hAnsi="Calibri" w:cs="Calibri"/>
                <w:szCs w:val="22"/>
              </w:rPr>
              <w:t>saudando</w:t>
            </w:r>
            <w:r w:rsidRPr="00B562E0">
              <w:rPr>
                <w:rFonts w:ascii="Calibri" w:hAnsi="Calibri" w:cs="Calibri"/>
                <w:szCs w:val="22"/>
              </w:rPr>
              <w:t xml:space="preserve"> a </w:t>
            </w:r>
            <w:r w:rsidR="0054308C" w:rsidRPr="00B562E0">
              <w:rPr>
                <w:rFonts w:ascii="Calibri" w:hAnsi="Calibri" w:cs="Calibri"/>
                <w:szCs w:val="22"/>
              </w:rPr>
              <w:t>tódolos</w:t>
            </w:r>
            <w:r w:rsidRPr="00B562E0">
              <w:rPr>
                <w:rFonts w:ascii="Calibri" w:hAnsi="Calibri" w:cs="Calibri"/>
                <w:szCs w:val="22"/>
              </w:rPr>
              <w:t xml:space="preserve"> opoñentes.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3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54308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Acepta xogar ou competir con outro compañeiro de nivel inferior ou superior respectando o resultado.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4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EFB3.1.1. Adapta os desprazamentos a diferentes tipos de contornos e de actividades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físico-deportivas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artístico-expresivas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axustando a súa realización aos parámetros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espazo-temporais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 mantendo o equilibrio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postural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Efectúa desprazamentos sincronizados con un ritmo de claves (patróns rítmicos sinxelos: dous adiante e un atrás, marcha lateral con cruce de pernas alternativamente. 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5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lastRenderedPageBreak/>
              <w:t xml:space="preserve">EFB3.1.2. Adapta a habilidade motriz básica de salto a diferentes tipos de contornos e de actividades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físico-deportivas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artístico-expresivas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, axustando a súa realización aos parámetros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espazo-temporais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 mantendo o equilibrio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postural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Efectúa saltos sincronizados con un ritmo de claves (ritmo lento, normal e rápido): entre aros adiante e atrás, saltando unha corda cara adiante ou cara atrás.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6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EFB3.1.3. Adapta as habilidades motrices básicas de manipulación de obxectos (lanzamento, recepción, golpeo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etc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.) a diferentes tipos de contornos e de actividades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físico-deportivas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artístico-expresivas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>, aplicando correctamente os xestos e utilizando os segmentos dominantes e non dominantes.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Efectúa pases de pelota contra un compañeiro en desprazamento rápido.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7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EFB3.1.4 Aplica as habilidades motrices de xiro a diferentes tipos de contornos e de actividades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físico-deportivas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artístico-expresivas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, tendo en conta os tres eixes corporais e os dous sentidos, e axustando a súa realización aos parámetros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espazo-temporais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 mantendo o equilibrio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postural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E856D7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Realiza xiros </w:t>
            </w:r>
            <w:r w:rsidR="00E856D7">
              <w:rPr>
                <w:rFonts w:ascii="Calibri" w:hAnsi="Calibri" w:cs="Calibri"/>
                <w:szCs w:val="22"/>
              </w:rPr>
              <w:t>270</w:t>
            </w:r>
            <w:bookmarkStart w:id="0" w:name="_GoBack"/>
            <w:bookmarkEnd w:id="0"/>
            <w:r w:rsidRPr="00B562E0">
              <w:rPr>
                <w:rFonts w:ascii="Calibri" w:hAnsi="Calibri" w:cs="Calibri"/>
                <w:szCs w:val="22"/>
              </w:rPr>
              <w:t xml:space="preserve"> graos no eixo vertical con ou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sin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minitramp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tanto a dereitas como a esquerdas. 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8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EFB3.1.5. Mantén o equilibrio en diferentes posicións e superficies.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Mantén o equilibrio sobre un banco sueco en posición invertida e botando un balón sobre o propio banco.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39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EFB4.1.1. Representa personaxes, situacións, ideas, sentimentos, utilizando os recursos expresivos do corpo individualmente, en parellas ou en grupos.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E856D7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Representa correctamente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alomenos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</w:t>
            </w:r>
            <w:r w:rsidR="00E856D7">
              <w:rPr>
                <w:rFonts w:ascii="Calibri" w:hAnsi="Calibri" w:cs="Calibri"/>
                <w:szCs w:val="22"/>
              </w:rPr>
              <w:t>cinco</w:t>
            </w:r>
            <w:r w:rsidRPr="00B562E0">
              <w:rPr>
                <w:rFonts w:ascii="Calibri" w:hAnsi="Calibri" w:cs="Calibri"/>
                <w:szCs w:val="22"/>
              </w:rPr>
              <w:t xml:space="preserve"> figuras de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acrosport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en colaboración cos compañeiros: incluirá dúos, tríos, cuartetos e quintetos.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0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EFB4.1.2. Representa ou expresa de forma creativa movementos a partir de estímulos rítmicos ou musicais, individualmente, en parellas ou grupos.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Representa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desinhibidamente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coreografías sinxelas de baile en colaboración cos compañeiros a partir dunha música.</w:t>
            </w:r>
          </w:p>
        </w:tc>
      </w:tr>
      <w:tr w:rsidR="00B562E0" w:rsidRPr="00B562E0" w:rsidTr="00B562E0">
        <w:trPr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1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EFB4.1.4. Constrúe e leva a cabo composicións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grupais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en interacción </w:t>
            </w:r>
            <w:r w:rsidRPr="00B562E0">
              <w:rPr>
                <w:rFonts w:ascii="Calibri" w:hAnsi="Calibri" w:cs="Calibri"/>
                <w:szCs w:val="22"/>
              </w:rPr>
              <w:lastRenderedPageBreak/>
              <w:t>cos compañeiros e compañeiras utilizando os recursos expresivos do corpo e partindo de estímulos musicais, plásticos ou verbais.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lastRenderedPageBreak/>
              <w:t xml:space="preserve">Crea en colaboración cos compañeiros unha coreografía de baile para </w:t>
            </w:r>
            <w:r w:rsidRPr="00B562E0">
              <w:rPr>
                <w:rFonts w:ascii="Calibri" w:hAnsi="Calibri" w:cs="Calibri"/>
                <w:szCs w:val="22"/>
              </w:rPr>
              <w:lastRenderedPageBreak/>
              <w:t>representar ao resto da clase.</w:t>
            </w:r>
          </w:p>
        </w:tc>
      </w:tr>
      <w:tr w:rsidR="00B562E0" w:rsidRPr="00B562E0" w:rsidTr="00B562E0">
        <w:trPr>
          <w:trHeight w:val="375"/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2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lastRenderedPageBreak/>
              <w:t>EFB5.1.1. Interésase por mellorar as capacidades físicas.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Intenta mellorar os resultados de tempo en cada sesión de traballo de carreira </w:t>
            </w:r>
            <w:r w:rsidR="0054308C" w:rsidRPr="00B562E0">
              <w:rPr>
                <w:rFonts w:ascii="Calibri" w:hAnsi="Calibri" w:cs="Calibri"/>
                <w:szCs w:val="22"/>
              </w:rPr>
              <w:t>continua</w:t>
            </w:r>
            <w:r w:rsidRPr="00B562E0">
              <w:rPr>
                <w:rFonts w:ascii="Calibri" w:hAnsi="Calibri" w:cs="Calibri"/>
                <w:szCs w:val="22"/>
              </w:rPr>
              <w:t>.</w:t>
            </w:r>
          </w:p>
        </w:tc>
      </w:tr>
      <w:tr w:rsidR="00B562E0" w:rsidRPr="00B562E0" w:rsidTr="00B562E0">
        <w:trPr>
          <w:trHeight w:val="45"/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3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EFB5.1.5. Realiza os quecementos de forma autónoma e sistemática, valorando a súa función preventiva.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Participa nos quecementos </w:t>
            </w:r>
            <w:r w:rsidR="0054308C" w:rsidRPr="00B562E0">
              <w:rPr>
                <w:rFonts w:ascii="Calibri" w:hAnsi="Calibri" w:cs="Calibri"/>
                <w:szCs w:val="22"/>
              </w:rPr>
              <w:t>sen</w:t>
            </w:r>
            <w:r w:rsidRPr="00B562E0">
              <w:rPr>
                <w:rFonts w:ascii="Calibri" w:hAnsi="Calibri" w:cs="Calibri"/>
                <w:szCs w:val="22"/>
              </w:rPr>
              <w:t xml:space="preserve"> intentar saltarse algunha parte. </w:t>
            </w:r>
          </w:p>
        </w:tc>
      </w:tr>
      <w:tr w:rsidR="00B562E0" w:rsidRPr="00B562E0" w:rsidTr="00B562E0">
        <w:trPr>
          <w:trHeight w:val="45"/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4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EFB5.2.2. Identifica a súa frecuencia cardíaca e respiratoria, en distintas intensidades de esforzo.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É capaz de medir as pulsacións despois dun exercicio a partir da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cronometración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das mesmas en 30 s.</w:t>
            </w:r>
          </w:p>
        </w:tc>
      </w:tr>
      <w:tr w:rsidR="00B562E0" w:rsidRPr="00B562E0" w:rsidTr="00B562E0">
        <w:trPr>
          <w:trHeight w:val="45"/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5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EFB5.3.1 Explica e recoñece as lesións e enfermidades deportivas máis comúns, así como as accións preventivas e os primeiros auxilios.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Identifica e </w:t>
            </w:r>
            <w:proofErr w:type="spellStart"/>
            <w:r w:rsidRPr="00B562E0">
              <w:rPr>
                <w:rFonts w:ascii="Calibri" w:hAnsi="Calibri" w:cs="Calibri"/>
                <w:szCs w:val="22"/>
              </w:rPr>
              <w:t>diferencia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unha posible contusión dunha torcedura e que facer en cada caso.</w:t>
            </w:r>
          </w:p>
        </w:tc>
      </w:tr>
      <w:tr w:rsidR="00B562E0" w:rsidRPr="00B562E0" w:rsidTr="00B562E0">
        <w:trPr>
          <w:trHeight w:val="45"/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6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EFB6.2.3. Realiza e pon en valor distintos xogos e deportes tradicionais de Galicia respectando os principios e regras específicas destes.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62" w:line="240" w:lineRule="auto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Realiza e coñece as regras de:</w:t>
            </w:r>
          </w:p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A billarda, o pano e a rá.</w:t>
            </w:r>
          </w:p>
        </w:tc>
      </w:tr>
      <w:tr w:rsidR="00B562E0" w:rsidRPr="00B562E0" w:rsidTr="00B562E0">
        <w:trPr>
          <w:trHeight w:val="45"/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7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EFB6.3.1. Identifica a capacidade física básica implicada de forma máis significativa nos exercicios.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 xml:space="preserve">Identifica a resistencia como a capacidade física básica en: carreiras </w:t>
            </w:r>
            <w:r w:rsidR="0054308C" w:rsidRPr="00B562E0">
              <w:rPr>
                <w:rFonts w:ascii="Calibri" w:hAnsi="Calibri" w:cs="Calibri"/>
                <w:szCs w:val="22"/>
              </w:rPr>
              <w:t>continuas</w:t>
            </w:r>
            <w:r w:rsidRPr="00B562E0">
              <w:rPr>
                <w:rFonts w:ascii="Calibri" w:hAnsi="Calibri" w:cs="Calibri"/>
                <w:szCs w:val="22"/>
              </w:rPr>
              <w:t xml:space="preserve"> de 800m, carreira de orientación no parque.</w:t>
            </w:r>
          </w:p>
        </w:tc>
      </w:tr>
      <w:tr w:rsidR="00B562E0" w:rsidRPr="00B562E0" w:rsidTr="00B562E0">
        <w:trPr>
          <w:trHeight w:val="30"/>
          <w:tblCellSpacing w:w="0" w:type="dxa"/>
        </w:trPr>
        <w:tc>
          <w:tcPr>
            <w:tcW w:w="7153" w:type="dxa"/>
            <w:hideMark/>
          </w:tcPr>
          <w:p w:rsidR="00B562E0" w:rsidRPr="00B562E0" w:rsidRDefault="00B562E0" w:rsidP="00B562E0">
            <w:pPr>
              <w:numPr>
                <w:ilvl w:val="0"/>
                <w:numId w:val="48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30" w:lineRule="atLeast"/>
              <w:jc w:val="left"/>
              <w:rPr>
                <w:rFonts w:ascii="Times New Roman" w:hAnsi="Times New Roman"/>
                <w:sz w:val="24"/>
              </w:rPr>
            </w:pPr>
            <w:r w:rsidRPr="00B562E0">
              <w:rPr>
                <w:rFonts w:ascii="Calibri" w:hAnsi="Calibri" w:cs="Calibri"/>
                <w:szCs w:val="22"/>
              </w:rPr>
              <w:t>EFB6.4.2. Utiliza os espazos naturais respectando a flora e a fauna do lugar.</w:t>
            </w:r>
          </w:p>
        </w:tc>
        <w:tc>
          <w:tcPr>
            <w:tcW w:w="6946" w:type="dxa"/>
            <w:vAlign w:val="center"/>
            <w:hideMark/>
          </w:tcPr>
          <w:p w:rsidR="00B562E0" w:rsidRPr="00B562E0" w:rsidRDefault="00B562E0" w:rsidP="00B562E0">
            <w:pPr>
              <w:tabs>
                <w:tab w:val="clear" w:pos="851"/>
              </w:tabs>
              <w:autoSpaceDE/>
              <w:autoSpaceDN/>
              <w:adjustRightInd/>
              <w:spacing w:before="62" w:after="119" w:line="30" w:lineRule="atLeast"/>
              <w:ind w:left="720" w:hanging="7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562E0">
              <w:rPr>
                <w:rFonts w:ascii="Calibri" w:hAnsi="Calibri" w:cs="Calibri"/>
                <w:szCs w:val="22"/>
              </w:rPr>
              <w:t>Respeta</w:t>
            </w:r>
            <w:proofErr w:type="spellEnd"/>
            <w:r w:rsidRPr="00B562E0">
              <w:rPr>
                <w:rFonts w:ascii="Calibri" w:hAnsi="Calibri" w:cs="Calibri"/>
                <w:szCs w:val="22"/>
              </w:rPr>
              <w:t xml:space="preserve"> o espazo do parque nas carreiras de orientación.</w:t>
            </w:r>
          </w:p>
        </w:tc>
      </w:tr>
    </w:tbl>
    <w:p w:rsidR="00B562E0" w:rsidRPr="00B562E0" w:rsidRDefault="00B562E0" w:rsidP="0010198A">
      <w:pPr>
        <w:rPr>
          <w:rFonts w:asciiTheme="minorHAnsi" w:hAnsiTheme="minorHAnsi"/>
          <w:sz w:val="18"/>
          <w:szCs w:val="18"/>
          <w:lang w:val="es-ES"/>
        </w:rPr>
      </w:pPr>
    </w:p>
    <w:p w:rsidR="00B562E0" w:rsidRPr="0010198A" w:rsidRDefault="00B562E0" w:rsidP="0010198A">
      <w:pPr>
        <w:rPr>
          <w:rFonts w:asciiTheme="minorHAnsi" w:hAnsiTheme="minorHAnsi"/>
          <w:sz w:val="18"/>
          <w:szCs w:val="18"/>
        </w:rPr>
      </w:pPr>
    </w:p>
    <w:p w:rsidR="00CA08FA" w:rsidRPr="008F3ED7" w:rsidRDefault="00BF7265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BF726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FB43FE">
        <w:rPr>
          <w:rFonts w:asciiTheme="minorHAnsi" w:hAnsiTheme="minorHAnsi" w:cs="Arial"/>
          <w:b/>
          <w:sz w:val="24"/>
          <w:lang w:val="pt-BR"/>
        </w:rPr>
        <w:t xml:space="preserve">.1. </w:t>
      </w:r>
      <w:proofErr w:type="spellStart"/>
      <w:r w:rsidR="00FB43FE" w:rsidRPr="0002129F">
        <w:rPr>
          <w:rFonts w:asciiTheme="minorHAnsi" w:hAnsiTheme="minorHAnsi" w:cs="Arial"/>
          <w:b/>
          <w:sz w:val="24"/>
          <w:lang w:val="pt-BR"/>
        </w:rPr>
        <w:t>Principiosmetodolóxicos</w:t>
      </w:r>
      <w:proofErr w:type="spellEnd"/>
    </w:p>
    <w:p w:rsidR="00FB43FE" w:rsidRPr="0002129F" w:rsidRDefault="00FB43FE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 Educación física neste curso  terá un carácter eminentemente global e lúdico, ata o punto de converter o xogo no contexto ideal para a maioría das aprendizaxes.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 selección dos contidos e as metodoloxías activas e contextualizadas deben asegurar o desenvolvemento das competencias clave ao longo de toda a etapa.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As estruturas de aprendizaxe cooperativo posibilitarán a resolución conxunta das tarefas e dos problemas, e potenciarán a inclusión do alumnado.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O profesorado debe implicarse na elaboración e deseño de diferentes tipos de materiais, adaptados aos distintos niveis e aos diferentes estilos e ritmos de aprendizaxe dos alumnos e alumnas, co obxecto de atender á diversidade na aula e personalizar os procesos de construción das aprendizaxes. Débese potenciar o uso dunha variedade de materiais e recursos, considerando especialmente a integración das Tecnoloxías da Información e a Comunicación.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Favoreceranse metodoloxías que teñan a súa base no descubrimento guiado, a resolución de problemas, o traballo por retos ou a cooperación.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Deberá buscarse a implicación das familias como un factor clave para facer dos nosos alumnos e alumnas suxeitos activos na xestión da súa saúde e na adquisición de hábitos de vida saudable.</w:t>
      </w: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 xml:space="preserve">.2. </w:t>
      </w:r>
      <w:r w:rsidR="00FB43FE" w:rsidRPr="0002129F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Secuenciación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48031C" w:rsidRDefault="0048031C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chamativa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aprindizaxes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, mediante vídeos, lecturas, xogos...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2.-</w:t>
      </w:r>
      <w:r w:rsidR="00FB43FE" w:rsidRPr="0002129F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FB43FE" w:rsidRPr="0002129F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FB43FE" w:rsidRPr="0002129F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Informar</w:t>
      </w:r>
      <w:r w:rsidRPr="0002129F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02129F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02129F">
        <w:rPr>
          <w:rFonts w:asciiTheme="minorHAnsi" w:hAnsiTheme="minorHAnsi" w:cs="Arial"/>
          <w:sz w:val="24"/>
        </w:rPr>
        <w:t>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Facer </w:t>
      </w:r>
      <w:r w:rsidRPr="0002129F">
        <w:rPr>
          <w:rFonts w:asciiTheme="minorHAnsi" w:hAnsiTheme="minorHAnsi" w:cs="Arial"/>
          <w:b/>
          <w:bCs/>
          <w:sz w:val="24"/>
        </w:rPr>
        <w:t>preguntas</w:t>
      </w:r>
      <w:r w:rsidRPr="0002129F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02129F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02129F">
        <w:rPr>
          <w:rFonts w:asciiTheme="minorHAnsi" w:hAnsiTheme="minorHAnsi" w:cs="Arial"/>
          <w:sz w:val="24"/>
        </w:rPr>
        <w:t xml:space="preserve"> teñen sobre o tema.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do alumnado</w:t>
      </w:r>
      <w:r w:rsidRPr="0002129F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Rexistrar</w:t>
      </w:r>
      <w:r w:rsidRPr="0002129F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3.- </w:t>
      </w:r>
      <w:r w:rsidR="00FB43FE" w:rsidRPr="0002129F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>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presentará o </w:t>
      </w:r>
      <w:r w:rsidRPr="0002129F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02129F">
        <w:rPr>
          <w:rFonts w:asciiTheme="minorHAnsi" w:hAnsiTheme="minorHAnsi" w:cs="Arial"/>
          <w:b/>
          <w:bCs/>
          <w:sz w:val="24"/>
        </w:rPr>
        <w:t>resolverán exemplos semellantes</w:t>
      </w:r>
      <w:r w:rsidRPr="0002129F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lastRenderedPageBreak/>
        <w:t xml:space="preserve">Analizaranse con todo o grupo </w:t>
      </w:r>
      <w:r w:rsidRPr="0002129F">
        <w:rPr>
          <w:rFonts w:asciiTheme="minorHAnsi" w:hAnsiTheme="minorHAnsi" w:cs="Arial"/>
          <w:b/>
          <w:bCs/>
          <w:sz w:val="24"/>
        </w:rPr>
        <w:t>actividades xa resoltas</w:t>
      </w:r>
      <w:r w:rsidRPr="0002129F">
        <w:rPr>
          <w:rFonts w:asciiTheme="minorHAnsi" w:hAnsiTheme="minorHAnsi" w:cs="Arial"/>
          <w:sz w:val="24"/>
        </w:rPr>
        <w:t xml:space="preserve"> (ben ou mal).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Proporanse </w:t>
      </w:r>
      <w:r w:rsidRPr="0002129F">
        <w:rPr>
          <w:rFonts w:asciiTheme="minorHAnsi" w:hAnsiTheme="minorHAnsi" w:cs="Arial"/>
          <w:b/>
          <w:bCs/>
          <w:sz w:val="24"/>
        </w:rPr>
        <w:t>actividades de igual complexidade</w:t>
      </w:r>
      <w:r w:rsidRPr="0002129F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02129F">
        <w:rPr>
          <w:rFonts w:asciiTheme="minorHAnsi" w:hAnsiTheme="minorHAnsi" w:cs="Arial"/>
          <w:b/>
          <w:bCs/>
          <w:sz w:val="24"/>
        </w:rPr>
        <w:t>autonomamente.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Organizaranse </w:t>
      </w:r>
      <w:r w:rsidRPr="0002129F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02129F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02129F">
        <w:rPr>
          <w:rFonts w:asciiTheme="minorHAnsi" w:hAnsiTheme="minorHAnsi" w:cs="Arial"/>
          <w:sz w:val="24"/>
        </w:rPr>
        <w:tab/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  <w:r w:rsidRPr="0002129F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02129F">
        <w:rPr>
          <w:rFonts w:asciiTheme="minorHAnsi" w:hAnsiTheme="minorHAnsi" w:cs="Arial"/>
          <w:b/>
          <w:sz w:val="24"/>
        </w:rPr>
        <w:t>guia</w:t>
      </w:r>
      <w:proofErr w:type="spellEnd"/>
      <w:r w:rsidRPr="0002129F">
        <w:rPr>
          <w:rFonts w:asciiTheme="minorHAnsi" w:hAnsiTheme="minorHAnsi" w:cs="Arial"/>
          <w:b/>
          <w:sz w:val="24"/>
        </w:rPr>
        <w:t xml:space="preserve"> do profesor: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Estúdanse as concepcións previas do alumnado sobre o tema.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02129F">
        <w:rPr>
          <w:rFonts w:asciiTheme="minorHAnsi" w:hAnsiTheme="minorHAnsi" w:cs="Arial"/>
          <w:sz w:val="24"/>
        </w:rPr>
        <w:t>respostar</w:t>
      </w:r>
      <w:proofErr w:type="spellEnd"/>
      <w:r w:rsidRPr="0002129F">
        <w:rPr>
          <w:rFonts w:asciiTheme="minorHAnsi" w:hAnsiTheme="minorHAnsi" w:cs="Arial"/>
          <w:sz w:val="24"/>
        </w:rPr>
        <w:t xml:space="preserve"> as preguntas.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busca a información nas fontes propostas.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02129F">
        <w:rPr>
          <w:rFonts w:asciiTheme="minorHAnsi" w:hAnsiTheme="minorHAnsi" w:cs="Arial"/>
          <w:sz w:val="24"/>
        </w:rPr>
        <w:t>explicitando</w:t>
      </w:r>
      <w:proofErr w:type="spellEnd"/>
      <w:r w:rsidRPr="0002129F">
        <w:rPr>
          <w:rFonts w:asciiTheme="minorHAnsi" w:hAnsiTheme="minorHAnsi" w:cs="Arial"/>
          <w:sz w:val="24"/>
        </w:rPr>
        <w:t xml:space="preserve"> os pasos para resolve-la situación.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Parecido coas actividades de aprendizaxe.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Número de variables a ter en conta.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Grao de dirección da actividade.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actividades de reforzo</w:t>
      </w:r>
      <w:r w:rsidRPr="0002129F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02129F">
        <w:rPr>
          <w:rFonts w:asciiTheme="minorHAnsi" w:hAnsiTheme="minorHAnsi" w:cs="Arial"/>
          <w:b/>
          <w:bCs/>
          <w:sz w:val="24"/>
        </w:rPr>
        <w:t>ampliación</w:t>
      </w:r>
      <w:r w:rsidRPr="0002129F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02129F">
        <w:rPr>
          <w:rFonts w:asciiTheme="minorHAnsi" w:hAnsiTheme="minorHAnsi" w:cs="Arial"/>
          <w:sz w:val="24"/>
        </w:rPr>
        <w:t>, actuando os máis competentes como modelos.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Propoñer algún </w:t>
      </w:r>
      <w:r w:rsidRPr="0002129F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02129F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02129F">
        <w:rPr>
          <w:rFonts w:asciiTheme="minorHAnsi" w:hAnsiTheme="minorHAnsi" w:cs="Arial"/>
          <w:sz w:val="24"/>
        </w:rPr>
        <w:t>cartel-mural</w:t>
      </w:r>
      <w:proofErr w:type="spellEnd"/>
      <w:r w:rsidRPr="0002129F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02129F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FB43FE" w:rsidRPr="0002129F" w:rsidRDefault="00FB43FE" w:rsidP="00FB43FE">
      <w:pPr>
        <w:ind w:firstLine="0"/>
        <w:rPr>
          <w:rFonts w:asciiTheme="minorHAnsi" w:hAnsiTheme="minorHAnsi"/>
          <w:noProof/>
          <w:sz w:val="24"/>
          <w:lang w:val="es-ES"/>
        </w:rPr>
      </w:pPr>
    </w:p>
    <w:p w:rsidR="00402895" w:rsidRDefault="00402895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es-ES"/>
        </w:rPr>
      </w:pPr>
    </w:p>
    <w:p w:rsidR="00402895" w:rsidRDefault="00402895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es-ES"/>
        </w:rPr>
      </w:pPr>
    </w:p>
    <w:p w:rsidR="00FB43FE" w:rsidRPr="0002129F" w:rsidRDefault="00BF7265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es-ES"/>
        </w:rPr>
        <w:t>7</w:t>
      </w:r>
      <w:r w:rsidR="00FB43FE" w:rsidRPr="0002129F">
        <w:rPr>
          <w:rFonts w:asciiTheme="minorHAnsi" w:hAnsiTheme="minorHAnsi"/>
          <w:b/>
          <w:noProof/>
          <w:sz w:val="24"/>
          <w:szCs w:val="24"/>
          <w:lang w:val="es-ES" w:eastAsia="es-ES"/>
        </w:rPr>
        <w:t xml:space="preserve">.- Materiais e recursos didácticos. </w:t>
      </w:r>
    </w:p>
    <w:p w:rsidR="00FB43FE" w:rsidRPr="0002129F" w:rsidRDefault="00FB43FE" w:rsidP="00FB43FE">
      <w:pPr>
        <w:rPr>
          <w:rFonts w:asciiTheme="minorHAnsi" w:hAnsiTheme="minorHAnsi"/>
          <w:sz w:val="24"/>
          <w:lang w:eastAsia="zh-CN"/>
        </w:rPr>
      </w:pP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Ximnasio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seus recursos estruturais fixos.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r w:rsidRPr="0002129F">
        <w:rPr>
          <w:rFonts w:asciiTheme="minorHAnsi" w:hAnsiTheme="minorHAnsi" w:cs="Arial"/>
          <w:sz w:val="24"/>
          <w:lang w:val="pt-BR"/>
        </w:rPr>
        <w:t xml:space="preserve">Pista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polideportiva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>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Aula-clase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de cada grupo, nos seus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horarios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correspondentes.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Aula TIC.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Material específico de educación física: aparatos, aros, balóns, </w:t>
      </w:r>
      <w:proofErr w:type="spellStart"/>
      <w:r w:rsidRPr="0002129F">
        <w:rPr>
          <w:rFonts w:asciiTheme="minorHAnsi" w:hAnsiTheme="minorHAnsi" w:cs="Arial"/>
          <w:sz w:val="24"/>
        </w:rPr>
        <w:t>picas…</w:t>
      </w:r>
      <w:proofErr w:type="spellEnd"/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Material de elaboración propia.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02129F">
        <w:rPr>
          <w:rFonts w:asciiTheme="minorHAnsi" w:hAnsiTheme="minorHAnsi"/>
          <w:sz w:val="24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40289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402895" w:rsidRDefault="00402895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6F3EA5" w:rsidRPr="008F3ED7" w:rsidRDefault="00402895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r w:rsidR="0048031C">
        <w:rPr>
          <w:rFonts w:asciiTheme="minorHAnsi" w:hAnsiTheme="minorHAnsi"/>
          <w:sz w:val="24"/>
        </w:rPr>
        <w:t>continua</w:t>
      </w:r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 w:rsidR="00FB43FE">
        <w:rPr>
          <w:rFonts w:asciiTheme="minorHAnsi" w:hAnsiTheme="minorHAnsi"/>
          <w:sz w:val="24"/>
        </w:rPr>
        <w:t xml:space="preserve"> diariamente na aula (exercicios, xogos</w:t>
      </w:r>
      <w:r>
        <w:rPr>
          <w:rFonts w:asciiTheme="minorHAnsi" w:hAnsiTheme="minorHAnsi"/>
          <w:sz w:val="24"/>
        </w:rPr>
        <w:t xml:space="preserve">, traballos, participación </w:t>
      </w:r>
      <w:r w:rsidR="0048031C">
        <w:rPr>
          <w:rFonts w:asciiTheme="minorHAnsi" w:hAnsiTheme="minorHAnsi"/>
          <w:sz w:val="24"/>
        </w:rPr>
        <w:t>oral</w:t>
      </w:r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402895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Ás clases de </w:t>
      </w:r>
      <w:r w:rsidR="00FB43FE">
        <w:rPr>
          <w:rFonts w:asciiTheme="minorHAnsi" w:hAnsiTheme="minorHAnsi"/>
          <w:sz w:val="24"/>
          <w:lang w:eastAsia="zh-CN"/>
        </w:rPr>
        <w:t>educación física</w:t>
      </w:r>
      <w:r w:rsidRPr="008F3ED7">
        <w:rPr>
          <w:rFonts w:asciiTheme="minorHAnsi" w:hAnsiTheme="minorHAns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 xml:space="preserve">ción á diversidade que se </w:t>
      </w:r>
      <w:r w:rsidR="00D616F6">
        <w:rPr>
          <w:rFonts w:asciiTheme="minorHAnsi" w:hAnsiTheme="minorHAnsi"/>
          <w:sz w:val="24"/>
          <w:lang w:eastAsia="zh-CN"/>
        </w:rPr>
        <w:lastRenderedPageBreak/>
        <w:t>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r w:rsidR="0048031C">
        <w:rPr>
          <w:rFonts w:asciiTheme="minorHAnsi" w:hAnsiTheme="minorHAnsi"/>
          <w:sz w:val="24"/>
          <w:lang w:eastAsia="zh-CN"/>
        </w:rPr>
        <w:t>metodoloxías</w:t>
      </w:r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FB43FE" w:rsidRDefault="00FB43FE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Introducir a avaliación do contexto de aula (avaliación continua, valorar o traballo diario, os intereses,a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FB43FE" w:rsidRDefault="00FB43FE" w:rsidP="00FB43FE">
      <w:pPr>
        <w:ind w:left="360"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Nas clases de educación física do grupo B contarase co apoio da coidadora do centro, dado que un alumno do grupo presenta necesidades específicas de atención educativa asociadas a deficiencias </w:t>
      </w:r>
      <w:proofErr w:type="spellStart"/>
      <w:r>
        <w:rPr>
          <w:rFonts w:asciiTheme="minorHAnsi" w:hAnsiTheme="minorHAnsi"/>
          <w:sz w:val="24"/>
          <w:lang w:eastAsia="zh-CN"/>
        </w:rPr>
        <w:t>motóricas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de consideración. Na ACI deste alumno contémplanse medidas organizativas e metodolóxicas concretas para a área de educación física.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402895" w:rsidRDefault="00402895" w:rsidP="003B04A0">
      <w:pPr>
        <w:rPr>
          <w:rFonts w:asciiTheme="minorHAnsi" w:hAnsiTheme="minorHAnsi" w:cs="Arial"/>
          <w:b/>
          <w:bCs/>
          <w:sz w:val="24"/>
        </w:rPr>
      </w:pPr>
    </w:p>
    <w:p w:rsidR="00720279" w:rsidRDefault="00720279" w:rsidP="003B04A0">
      <w:pPr>
        <w:rPr>
          <w:rFonts w:asciiTheme="minorHAnsi" w:hAnsiTheme="minorHAnsi" w:cs="Arial"/>
          <w:b/>
          <w:bCs/>
          <w:sz w:val="24"/>
        </w:rPr>
      </w:pPr>
    </w:p>
    <w:p w:rsidR="00720279" w:rsidRDefault="00720279" w:rsidP="003B04A0">
      <w:pPr>
        <w:rPr>
          <w:rFonts w:asciiTheme="minorHAnsi" w:hAnsiTheme="minorHAnsi" w:cs="Arial"/>
          <w:b/>
          <w:bCs/>
          <w:sz w:val="24"/>
        </w:rPr>
      </w:pPr>
    </w:p>
    <w:p w:rsidR="00720279" w:rsidRDefault="00720279" w:rsidP="003B04A0">
      <w:pPr>
        <w:rPr>
          <w:rFonts w:asciiTheme="minorHAnsi" w:hAnsiTheme="minorHAnsi" w:cs="Arial"/>
          <w:b/>
          <w:bCs/>
          <w:sz w:val="24"/>
        </w:rPr>
      </w:pPr>
    </w:p>
    <w:p w:rsidR="00720279" w:rsidRDefault="00720279" w:rsidP="003B04A0">
      <w:pPr>
        <w:rPr>
          <w:rFonts w:asciiTheme="minorHAnsi" w:hAnsiTheme="minorHAnsi" w:cs="Arial"/>
          <w:b/>
          <w:bCs/>
          <w:sz w:val="24"/>
        </w:rPr>
      </w:pPr>
    </w:p>
    <w:p w:rsidR="00720279" w:rsidRDefault="00720279" w:rsidP="003B04A0">
      <w:pPr>
        <w:rPr>
          <w:rFonts w:asciiTheme="minorHAnsi" w:hAnsiTheme="minorHAnsi" w:cs="Arial"/>
          <w:b/>
          <w:bCs/>
          <w:sz w:val="24"/>
        </w:rPr>
      </w:pPr>
    </w:p>
    <w:p w:rsidR="00720279" w:rsidRDefault="00720279" w:rsidP="003B04A0">
      <w:pPr>
        <w:rPr>
          <w:rFonts w:asciiTheme="minorHAnsi" w:hAnsiTheme="minorHAnsi" w:cs="Arial"/>
          <w:b/>
          <w:bCs/>
          <w:sz w:val="24"/>
        </w:rPr>
      </w:pPr>
    </w:p>
    <w:p w:rsidR="00720279" w:rsidRDefault="00720279" w:rsidP="003B04A0">
      <w:pPr>
        <w:rPr>
          <w:rFonts w:asciiTheme="minorHAnsi" w:hAnsiTheme="minorHAnsi" w:cs="Arial"/>
          <w:b/>
          <w:bCs/>
          <w:sz w:val="24"/>
        </w:rPr>
      </w:pPr>
    </w:p>
    <w:p w:rsidR="00402895" w:rsidRDefault="00402895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402895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1" w:name="_Toc433099662"/>
      <w:bookmarkStart w:id="2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1"/>
      <w:bookmarkEnd w:id="2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48031C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  <w:bookmarkStart w:id="3" w:name="_Toc433099663"/>
      <w:bookmarkStart w:id="4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3"/>
      <w:bookmarkEnd w:id="4"/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B04A0" w:rsidRDefault="003B04A0" w:rsidP="003B04A0">
      <w:pPr>
        <w:rPr>
          <w:rFonts w:asciiTheme="minorHAnsi" w:hAnsiTheme="minorHAnsi"/>
          <w:sz w:val="24"/>
        </w:rPr>
      </w:pPr>
    </w:p>
    <w:p w:rsidR="00402895" w:rsidRDefault="00402895" w:rsidP="003B04A0">
      <w:pPr>
        <w:rPr>
          <w:rFonts w:asciiTheme="minorHAnsi" w:hAnsiTheme="minorHAnsi"/>
          <w:sz w:val="24"/>
        </w:rPr>
      </w:pPr>
    </w:p>
    <w:p w:rsidR="00402895" w:rsidRDefault="00402895" w:rsidP="003B04A0">
      <w:pPr>
        <w:rPr>
          <w:rFonts w:asciiTheme="minorHAnsi" w:hAnsiTheme="minorHAnsi"/>
          <w:sz w:val="24"/>
        </w:rPr>
      </w:pPr>
    </w:p>
    <w:p w:rsidR="00356E2A" w:rsidRPr="00356E2A" w:rsidRDefault="00402895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5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5"/>
    </w:p>
    <w:tbl>
      <w:tblPr>
        <w:tblW w:w="13641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48031C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48031C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48031C">
            <w:pPr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C2A"/>
    <w:multiLevelType w:val="multilevel"/>
    <w:tmpl w:val="5C74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79B"/>
    <w:multiLevelType w:val="multilevel"/>
    <w:tmpl w:val="F37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E4ED7"/>
    <w:multiLevelType w:val="hybridMultilevel"/>
    <w:tmpl w:val="C9844540"/>
    <w:lvl w:ilvl="0" w:tplc="24309C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4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C2F195C"/>
    <w:multiLevelType w:val="multilevel"/>
    <w:tmpl w:val="39E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146CE8"/>
    <w:multiLevelType w:val="multilevel"/>
    <w:tmpl w:val="880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967529"/>
    <w:multiLevelType w:val="multilevel"/>
    <w:tmpl w:val="D38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7E26E9B"/>
    <w:multiLevelType w:val="multilevel"/>
    <w:tmpl w:val="F6B6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71F79"/>
    <w:multiLevelType w:val="hybridMultilevel"/>
    <w:tmpl w:val="247ABD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4D1709"/>
    <w:multiLevelType w:val="multilevel"/>
    <w:tmpl w:val="EF3E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211A2902"/>
    <w:multiLevelType w:val="multilevel"/>
    <w:tmpl w:val="C03A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365A6E"/>
    <w:multiLevelType w:val="multilevel"/>
    <w:tmpl w:val="E1F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DA3683"/>
    <w:multiLevelType w:val="multilevel"/>
    <w:tmpl w:val="2224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C63505"/>
    <w:multiLevelType w:val="multilevel"/>
    <w:tmpl w:val="602A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>
    <w:nsid w:val="2AE258F9"/>
    <w:multiLevelType w:val="multilevel"/>
    <w:tmpl w:val="15E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2050F2"/>
    <w:multiLevelType w:val="multilevel"/>
    <w:tmpl w:val="51D4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7C67C9"/>
    <w:multiLevelType w:val="multilevel"/>
    <w:tmpl w:val="C610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A704E1"/>
    <w:multiLevelType w:val="multilevel"/>
    <w:tmpl w:val="CEC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510D3523"/>
    <w:multiLevelType w:val="multilevel"/>
    <w:tmpl w:val="67B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AE965B6"/>
    <w:multiLevelType w:val="multilevel"/>
    <w:tmpl w:val="7A2C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6B329C5"/>
    <w:multiLevelType w:val="multilevel"/>
    <w:tmpl w:val="5ADE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8C7AFC"/>
    <w:multiLevelType w:val="multilevel"/>
    <w:tmpl w:val="D1D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9E300B"/>
    <w:multiLevelType w:val="multilevel"/>
    <w:tmpl w:val="C936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C27C35"/>
    <w:multiLevelType w:val="multilevel"/>
    <w:tmpl w:val="9A7E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480A32"/>
    <w:multiLevelType w:val="multilevel"/>
    <w:tmpl w:val="BC1E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</w:num>
  <w:num w:numId="2">
    <w:abstractNumId w:val="42"/>
  </w:num>
  <w:num w:numId="3">
    <w:abstractNumId w:val="43"/>
  </w:num>
  <w:num w:numId="4">
    <w:abstractNumId w:val="45"/>
  </w:num>
  <w:num w:numId="5">
    <w:abstractNumId w:val="10"/>
  </w:num>
  <w:num w:numId="6">
    <w:abstractNumId w:val="44"/>
  </w:num>
  <w:num w:numId="7">
    <w:abstractNumId w:val="32"/>
  </w:num>
  <w:num w:numId="8">
    <w:abstractNumId w:val="19"/>
  </w:num>
  <w:num w:numId="9">
    <w:abstractNumId w:val="23"/>
  </w:num>
  <w:num w:numId="10">
    <w:abstractNumId w:val="31"/>
  </w:num>
  <w:num w:numId="11">
    <w:abstractNumId w:val="9"/>
  </w:num>
  <w:num w:numId="12">
    <w:abstractNumId w:val="28"/>
  </w:num>
  <w:num w:numId="13">
    <w:abstractNumId w:val="36"/>
  </w:num>
  <w:num w:numId="14">
    <w:abstractNumId w:val="30"/>
  </w:num>
  <w:num w:numId="15">
    <w:abstractNumId w:val="8"/>
  </w:num>
  <w:num w:numId="16">
    <w:abstractNumId w:val="35"/>
  </w:num>
  <w:num w:numId="17">
    <w:abstractNumId w:val="34"/>
  </w:num>
  <w:num w:numId="18">
    <w:abstractNumId w:val="24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21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3"/>
  </w:num>
  <w:num w:numId="29">
    <w:abstractNumId w:val="1"/>
  </w:num>
  <w:num w:numId="30">
    <w:abstractNumId w:val="14"/>
  </w:num>
  <w:num w:numId="31">
    <w:abstractNumId w:val="20"/>
  </w:num>
  <w:num w:numId="32">
    <w:abstractNumId w:val="38"/>
  </w:num>
  <w:num w:numId="33">
    <w:abstractNumId w:val="29"/>
  </w:num>
  <w:num w:numId="34">
    <w:abstractNumId w:val="37"/>
  </w:num>
  <w:num w:numId="35">
    <w:abstractNumId w:val="39"/>
  </w:num>
  <w:num w:numId="36">
    <w:abstractNumId w:val="18"/>
  </w:num>
  <w:num w:numId="37">
    <w:abstractNumId w:val="16"/>
  </w:num>
  <w:num w:numId="38">
    <w:abstractNumId w:val="27"/>
  </w:num>
  <w:num w:numId="39">
    <w:abstractNumId w:val="40"/>
  </w:num>
  <w:num w:numId="40">
    <w:abstractNumId w:val="6"/>
  </w:num>
  <w:num w:numId="41">
    <w:abstractNumId w:val="22"/>
  </w:num>
  <w:num w:numId="42">
    <w:abstractNumId w:val="11"/>
  </w:num>
  <w:num w:numId="43">
    <w:abstractNumId w:val="41"/>
  </w:num>
  <w:num w:numId="44">
    <w:abstractNumId w:val="25"/>
  </w:num>
  <w:num w:numId="45">
    <w:abstractNumId w:val="0"/>
  </w:num>
  <w:num w:numId="46">
    <w:abstractNumId w:val="17"/>
  </w:num>
  <w:num w:numId="47">
    <w:abstractNumId w:val="5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15CA7"/>
    <w:rsid w:val="00057082"/>
    <w:rsid w:val="00066A12"/>
    <w:rsid w:val="00074CB8"/>
    <w:rsid w:val="000A5BD7"/>
    <w:rsid w:val="000B7E87"/>
    <w:rsid w:val="0010198A"/>
    <w:rsid w:val="001056DF"/>
    <w:rsid w:val="00116A7C"/>
    <w:rsid w:val="00123789"/>
    <w:rsid w:val="0014383A"/>
    <w:rsid w:val="001539E8"/>
    <w:rsid w:val="001716A8"/>
    <w:rsid w:val="00182ED4"/>
    <w:rsid w:val="0018543E"/>
    <w:rsid w:val="00185D0D"/>
    <w:rsid w:val="00195A7B"/>
    <w:rsid w:val="001A6EF1"/>
    <w:rsid w:val="001C5D71"/>
    <w:rsid w:val="001D62D9"/>
    <w:rsid w:val="002600C9"/>
    <w:rsid w:val="00267537"/>
    <w:rsid w:val="002C08D8"/>
    <w:rsid w:val="002D0552"/>
    <w:rsid w:val="002F02F1"/>
    <w:rsid w:val="002F167E"/>
    <w:rsid w:val="00307D0D"/>
    <w:rsid w:val="003107EA"/>
    <w:rsid w:val="003110B7"/>
    <w:rsid w:val="00320DF8"/>
    <w:rsid w:val="0033432B"/>
    <w:rsid w:val="00335EA6"/>
    <w:rsid w:val="00356E2A"/>
    <w:rsid w:val="003739FE"/>
    <w:rsid w:val="003808A4"/>
    <w:rsid w:val="0038589F"/>
    <w:rsid w:val="003B04A0"/>
    <w:rsid w:val="003D145C"/>
    <w:rsid w:val="00402895"/>
    <w:rsid w:val="00407783"/>
    <w:rsid w:val="00416656"/>
    <w:rsid w:val="00434AAF"/>
    <w:rsid w:val="00434E50"/>
    <w:rsid w:val="00465C6E"/>
    <w:rsid w:val="00477FF5"/>
    <w:rsid w:val="0048031C"/>
    <w:rsid w:val="004915DF"/>
    <w:rsid w:val="00506C2A"/>
    <w:rsid w:val="00536BC6"/>
    <w:rsid w:val="0054308C"/>
    <w:rsid w:val="005C6309"/>
    <w:rsid w:val="00614F6C"/>
    <w:rsid w:val="00634F91"/>
    <w:rsid w:val="00636E04"/>
    <w:rsid w:val="00677105"/>
    <w:rsid w:val="006A215C"/>
    <w:rsid w:val="006C0D57"/>
    <w:rsid w:val="006F3EA5"/>
    <w:rsid w:val="00715138"/>
    <w:rsid w:val="00716F78"/>
    <w:rsid w:val="00720279"/>
    <w:rsid w:val="0075421E"/>
    <w:rsid w:val="00760767"/>
    <w:rsid w:val="007636DC"/>
    <w:rsid w:val="007737CA"/>
    <w:rsid w:val="0079331D"/>
    <w:rsid w:val="007A6B32"/>
    <w:rsid w:val="007B4D29"/>
    <w:rsid w:val="007F72EC"/>
    <w:rsid w:val="008106A1"/>
    <w:rsid w:val="008133B3"/>
    <w:rsid w:val="008146B3"/>
    <w:rsid w:val="00833614"/>
    <w:rsid w:val="00891176"/>
    <w:rsid w:val="008A6831"/>
    <w:rsid w:val="008B22F4"/>
    <w:rsid w:val="008B432D"/>
    <w:rsid w:val="008C3EB2"/>
    <w:rsid w:val="008F3ED7"/>
    <w:rsid w:val="0090489B"/>
    <w:rsid w:val="00925FE7"/>
    <w:rsid w:val="00932456"/>
    <w:rsid w:val="00933A4E"/>
    <w:rsid w:val="00957290"/>
    <w:rsid w:val="009739C6"/>
    <w:rsid w:val="00976719"/>
    <w:rsid w:val="009B601C"/>
    <w:rsid w:val="009F0A8A"/>
    <w:rsid w:val="00A07354"/>
    <w:rsid w:val="00A35A38"/>
    <w:rsid w:val="00A52C76"/>
    <w:rsid w:val="00A74099"/>
    <w:rsid w:val="00A760AE"/>
    <w:rsid w:val="00A906DA"/>
    <w:rsid w:val="00A94A3A"/>
    <w:rsid w:val="00A97B3D"/>
    <w:rsid w:val="00AE49AA"/>
    <w:rsid w:val="00B03E88"/>
    <w:rsid w:val="00B154ED"/>
    <w:rsid w:val="00B32943"/>
    <w:rsid w:val="00B467F4"/>
    <w:rsid w:val="00B53162"/>
    <w:rsid w:val="00B55533"/>
    <w:rsid w:val="00B562E0"/>
    <w:rsid w:val="00B67EA5"/>
    <w:rsid w:val="00B9798B"/>
    <w:rsid w:val="00BB003C"/>
    <w:rsid w:val="00BB3AE1"/>
    <w:rsid w:val="00BC0BA4"/>
    <w:rsid w:val="00BC19CF"/>
    <w:rsid w:val="00BE2BD2"/>
    <w:rsid w:val="00BF7265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422AA"/>
    <w:rsid w:val="00D616F6"/>
    <w:rsid w:val="00D64DA2"/>
    <w:rsid w:val="00D85203"/>
    <w:rsid w:val="00D978F2"/>
    <w:rsid w:val="00DC68BC"/>
    <w:rsid w:val="00DD3535"/>
    <w:rsid w:val="00DD5184"/>
    <w:rsid w:val="00DD641B"/>
    <w:rsid w:val="00DE2A52"/>
    <w:rsid w:val="00E543DC"/>
    <w:rsid w:val="00E856D7"/>
    <w:rsid w:val="00E94918"/>
    <w:rsid w:val="00EF4E45"/>
    <w:rsid w:val="00F0650B"/>
    <w:rsid w:val="00F17C7F"/>
    <w:rsid w:val="00F24262"/>
    <w:rsid w:val="00F431EE"/>
    <w:rsid w:val="00F77652"/>
    <w:rsid w:val="00F84940"/>
    <w:rsid w:val="00F9625A"/>
    <w:rsid w:val="00FB43FE"/>
    <w:rsid w:val="00FB47C1"/>
    <w:rsid w:val="00FC002A"/>
    <w:rsid w:val="00FE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2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279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2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279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8037</Words>
  <Characters>47163</Characters>
  <Application>Microsoft Office Word</Application>
  <DocSecurity>0</DocSecurity>
  <Lines>393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55090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4</cp:revision>
  <cp:lastPrinted>2019-09-06T11:24:00Z</cp:lastPrinted>
  <dcterms:created xsi:type="dcterms:W3CDTF">2019-11-04T11:35:00Z</dcterms:created>
  <dcterms:modified xsi:type="dcterms:W3CDTF">2019-11-18T10:25:00Z</dcterms:modified>
</cp:coreProperties>
</file>