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3F" w:rsidRDefault="00D80A3F" w:rsidP="00220905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220905" w:rsidRPr="00DF4404" w:rsidRDefault="00220905" w:rsidP="00220905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CIENCIAS DA NATUREZA-3º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220905" w:rsidRDefault="00220905" w:rsidP="00066A12">
      <w:pPr>
        <w:rPr>
          <w:rFonts w:asciiTheme="minorHAnsi" w:hAnsiTheme="minorHAnsi"/>
          <w:b/>
          <w:spacing w:val="1"/>
          <w:sz w:val="24"/>
        </w:rPr>
      </w:pPr>
    </w:p>
    <w:p w:rsidR="00220905" w:rsidRDefault="00220905" w:rsidP="00066A12">
      <w:pPr>
        <w:rPr>
          <w:rFonts w:asciiTheme="minorHAnsi" w:hAnsiTheme="minorHAnsi"/>
          <w:b/>
          <w:spacing w:val="1"/>
          <w:sz w:val="24"/>
        </w:rPr>
      </w:pPr>
    </w:p>
    <w:p w:rsidR="00220905" w:rsidRDefault="00220905" w:rsidP="00066A12">
      <w:pPr>
        <w:rPr>
          <w:rFonts w:asciiTheme="minorHAnsi" w:hAnsiTheme="minorHAnsi"/>
          <w:b/>
          <w:spacing w:val="1"/>
          <w:sz w:val="24"/>
        </w:rPr>
      </w:pPr>
    </w:p>
    <w:p w:rsidR="00220905" w:rsidRDefault="00220905" w:rsidP="00066A12">
      <w:pPr>
        <w:rPr>
          <w:rFonts w:asciiTheme="minorHAnsi" w:hAnsiTheme="minorHAnsi"/>
          <w:b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lastRenderedPageBreak/>
              <w:t xml:space="preserve">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t>2.- Obxectivos da educación primaria.</w:t>
      </w:r>
      <w:r w:rsidR="00C1766F" w:rsidRPr="008F3ED7">
        <w:rPr>
          <w:rFonts w:asciiTheme="minorHAnsi" w:hAnsiTheme="minorHAnsi"/>
          <w:b/>
          <w:sz w:val="24"/>
        </w:rPr>
        <w:t xml:space="preserve"> 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Default="00066A12" w:rsidP="00066A12">
      <w:pPr>
        <w:rPr>
          <w:rFonts w:asciiTheme="minorHAnsi" w:hAnsiTheme="minorHAnsi"/>
          <w:spacing w:val="1"/>
          <w:sz w:val="24"/>
        </w:rPr>
      </w:pPr>
    </w:p>
    <w:p w:rsidR="00276F67" w:rsidRPr="00276F67" w:rsidRDefault="00276F67" w:rsidP="00276F67">
      <w:pPr>
        <w:keepNext/>
        <w:rPr>
          <w:rFonts w:asciiTheme="minorHAnsi" w:hAnsiTheme="minorHAnsi"/>
          <w:b/>
          <w:spacing w:val="1"/>
          <w:sz w:val="24"/>
        </w:rPr>
      </w:pPr>
      <w:r w:rsidRPr="00276F67">
        <w:rPr>
          <w:rFonts w:asciiTheme="minorHAnsi" w:hAnsiTheme="minorHAnsi"/>
          <w:b/>
          <w:spacing w:val="1"/>
          <w:sz w:val="24"/>
        </w:rPr>
        <w:t xml:space="preserve">Obxectivos da área de ciencias </w:t>
      </w:r>
      <w:r w:rsidR="00220905">
        <w:rPr>
          <w:rFonts w:asciiTheme="minorHAnsi" w:hAnsiTheme="minorHAnsi"/>
          <w:b/>
          <w:spacing w:val="1"/>
          <w:sz w:val="24"/>
        </w:rPr>
        <w:t>da natureza</w:t>
      </w:r>
      <w:r w:rsidRPr="00276F67">
        <w:rPr>
          <w:rFonts w:asciiTheme="minorHAnsi" w:hAnsiTheme="minorHAnsi"/>
          <w:b/>
          <w:spacing w:val="1"/>
          <w:sz w:val="24"/>
        </w:rPr>
        <w:t xml:space="preserve"> para 4º de Educación Primaria: </w:t>
      </w:r>
    </w:p>
    <w:p w:rsidR="00276F67" w:rsidRPr="00276F67" w:rsidRDefault="00276F67" w:rsidP="00276F67">
      <w:pPr>
        <w:keepNext/>
        <w:rPr>
          <w:rFonts w:asciiTheme="minorHAnsi" w:hAnsiTheme="minorHAnsi"/>
          <w:b/>
          <w:spacing w:val="1"/>
          <w:sz w:val="24"/>
        </w:rPr>
      </w:pP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t>Realizar un proxecto para a obtención dun produto como resultado dun problema formulado, elaborar con autonomía documentación sobre o proceso e presentala en diferentes soportes.</w:t>
      </w: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t>Establecer conxecturas de sucesos ou problemas que ocorren no seu contorno por medio da observación e obter unha información.</w:t>
      </w: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t>Traballar de forma cooperativa apreciando o coidado pola seguridade propia e a dos seus compañeiros/as, coidando as ferramentas e facendo un uso axeitado dos materiais.</w:t>
      </w: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t>Coñecer a morfoloxía externa do propio corpo e os órganos máis importantes para o seu funcionamento.</w:t>
      </w: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t>Identificar e explicar as consecuencias para a saúde e o desenvolvemento persoal de determinados hábitos de alimentación, hixiene, exercicio físico e descanso.</w:t>
      </w: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t>Deseñar un menú equilibrado para a súa idade.</w:t>
      </w: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t>Identificar e clasificar, con criterios científicos, animais, plantas e rochas do seu contorno próximo, recoñecendo as súas características principais, buscando información en fontes variadas.</w:t>
      </w: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t>Planificar, observar e comparar, empregando os instrumentos e o material necesarios e rexistrar de forma cooperativa, algún proceso asociado ao ciclo vital dun ser vivo contrastando os rexistros propios e os dos compañeiros con información doutras fontes. Comunicar de xeito oral e escrito os resultados, empregando soportes textuais variados.</w:t>
      </w: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t>Identificar, a partir de exemplos da vida cotiá, usos dos recursos naturais e consecuencias do seu uso inadecuado facendo fincapé no aforro enerxético e no impacto medioambiental.</w:t>
      </w: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lastRenderedPageBreak/>
        <w:t>Realizar experiencias sinxelas e pequenas investigacións para recoñecer os cambios de certos corpos diante da luz e os efectos de forzas coñecidas no movemento dos corpos.</w:t>
      </w: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t>Realizar experiencias con mesturas sinxelas de substancias relacionadas coa vida doméstica e do contorno e achegar conclusións sobre os resultados.</w:t>
      </w: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t>Manipular e observar o funcionamento de aparellos e máquinas sinxelas simples e das complexas máis habituais e o seu uso na vida cotián.</w:t>
      </w:r>
    </w:p>
    <w:p w:rsidR="00276F67" w:rsidRPr="00276F67" w:rsidRDefault="00276F67" w:rsidP="00276F67">
      <w:pPr>
        <w:pStyle w:val="ttp1"/>
        <w:numPr>
          <w:ilvl w:val="0"/>
          <w:numId w:val="30"/>
        </w:numPr>
        <w:ind w:left="1134"/>
        <w:jc w:val="both"/>
        <w:rPr>
          <w:rFonts w:asciiTheme="minorHAnsi" w:hAnsiTheme="minorHAnsi"/>
          <w:sz w:val="24"/>
          <w:szCs w:val="24"/>
        </w:rPr>
      </w:pPr>
      <w:r w:rsidRPr="00276F67">
        <w:rPr>
          <w:rFonts w:asciiTheme="minorHAnsi" w:hAnsiTheme="minorHAnsi"/>
          <w:sz w:val="24"/>
          <w:szCs w:val="24"/>
        </w:rPr>
        <w:t>Planificar e realizar a construción de forma cooperativa dalgún obxecto ou máquina sinxela para a resolución dun problema formulado e presentar os resultados en diferentes soportes.</w:t>
      </w:r>
    </w:p>
    <w:p w:rsidR="00C977B4" w:rsidRPr="00276F67" w:rsidRDefault="00C977B4" w:rsidP="00066A12">
      <w:pPr>
        <w:rPr>
          <w:rFonts w:asciiTheme="minorHAnsi" w:hAnsiTheme="minorHAnsi"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3B4D2A" w:rsidRDefault="003B4D2A" w:rsidP="003B4D2A">
      <w:pPr>
        <w:ind w:firstLine="0"/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3.- Vinculación entre obxectivos, contidos, criterios de avaliación, estándares de aprendizaxe e competencias clave. </w:t>
      </w:r>
    </w:p>
    <w:p w:rsidR="00C977B4" w:rsidRDefault="00C977B4" w:rsidP="003B4D2A">
      <w:pPr>
        <w:ind w:firstLine="0"/>
        <w:rPr>
          <w:rFonts w:asciiTheme="minorHAnsi" w:hAnsiTheme="minorHAnsi"/>
          <w:b/>
          <w:sz w:val="24"/>
        </w:rPr>
      </w:pPr>
    </w:p>
    <w:tbl>
      <w:tblPr>
        <w:tblW w:w="500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420"/>
        <w:gridCol w:w="3563"/>
        <w:gridCol w:w="3401"/>
        <w:gridCol w:w="3951"/>
        <w:gridCol w:w="1781"/>
      </w:tblGrid>
      <w:tr w:rsidR="00FD7CE5" w:rsidRPr="00FD7CE5" w:rsidTr="00FD7CE5">
        <w:trPr>
          <w:tblHeader/>
        </w:trPr>
        <w:tc>
          <w:tcPr>
            <w:tcW w:w="1420" w:type="dxa"/>
            <w:vAlign w:val="center"/>
          </w:tcPr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ÁREA</w:t>
            </w:r>
          </w:p>
        </w:tc>
        <w:tc>
          <w:tcPr>
            <w:tcW w:w="6964" w:type="dxa"/>
            <w:gridSpan w:val="2"/>
            <w:vAlign w:val="center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CIENCIAS DA NATUREZA</w:t>
            </w:r>
          </w:p>
        </w:tc>
        <w:tc>
          <w:tcPr>
            <w:tcW w:w="3951" w:type="dxa"/>
            <w:vAlign w:val="center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CURSO</w:t>
            </w:r>
          </w:p>
        </w:tc>
        <w:tc>
          <w:tcPr>
            <w:tcW w:w="1781" w:type="dxa"/>
            <w:vAlign w:val="center"/>
          </w:tcPr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CUARTO</w:t>
            </w:r>
          </w:p>
        </w:tc>
      </w:tr>
      <w:tr w:rsidR="00FD7CE5" w:rsidRPr="00FD7CE5" w:rsidTr="00FD7CE5">
        <w:trPr>
          <w:tblHeader/>
        </w:trPr>
        <w:tc>
          <w:tcPr>
            <w:tcW w:w="1420" w:type="dxa"/>
            <w:vAlign w:val="center"/>
          </w:tcPr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Obxectivos</w:t>
            </w:r>
          </w:p>
        </w:tc>
        <w:tc>
          <w:tcPr>
            <w:tcW w:w="3563" w:type="dxa"/>
            <w:vAlign w:val="center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Contidos</w:t>
            </w:r>
          </w:p>
        </w:tc>
        <w:tc>
          <w:tcPr>
            <w:tcW w:w="3401" w:type="dxa"/>
            <w:vAlign w:val="center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Criterios de avaliación</w:t>
            </w:r>
          </w:p>
        </w:tc>
        <w:tc>
          <w:tcPr>
            <w:tcW w:w="3951" w:type="dxa"/>
            <w:vAlign w:val="center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1781" w:type="dxa"/>
            <w:vAlign w:val="center"/>
          </w:tcPr>
          <w:p w:rsid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Competencias 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clave</w:t>
            </w:r>
          </w:p>
        </w:tc>
      </w:tr>
      <w:tr w:rsidR="00FD7CE5" w:rsidRPr="00FD7CE5" w:rsidTr="008E3F5F">
        <w:tc>
          <w:tcPr>
            <w:tcW w:w="14116" w:type="dxa"/>
            <w:gridSpan w:val="5"/>
            <w:vAlign w:val="center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BLOQUE 1. INICIACIÓN Á ACTIVIDADE CIENTÍFICA</w:t>
            </w:r>
          </w:p>
        </w:tc>
      </w:tr>
      <w:tr w:rsidR="00FD7CE5" w:rsidRPr="00FD7CE5" w:rsidTr="00FD7CE5">
        <w:tc>
          <w:tcPr>
            <w:tcW w:w="1420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e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g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h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i </w:t>
            </w:r>
          </w:p>
        </w:tc>
        <w:tc>
          <w:tcPr>
            <w:tcW w:w="3563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B1.1. Realización de proxectos, pequenas investigacións e presentación de resultados.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B1.2. Interese por coidar a presentación dos traballos en soporte dixital ou papel.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B1.3. Uso das TIC de xeito cada vez máis autónomo para a busca de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información e para a súa comunicación, empregando a nivel básico o tratamento de textos (titulación, formato, arquivo e recuperación dun texto, cambios, substitucións e impresión).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B1.4. Seguimento dunha secuencia dada para atopar unha información en internet e noutros soportes.</w:t>
            </w:r>
          </w:p>
        </w:tc>
        <w:tc>
          <w:tcPr>
            <w:tcW w:w="3401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B1.1. Realizar un proxecto para a obtención dun produto como resultado dun problema formulado, elaborar con autonomía documentación sobre o proceso e presentala en diferentes soportes. 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CNB1.1.1. Busca, selecciona e organiza a información importante, obtén conclusións e comunica o resultado de forma oral e escrita.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CAA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CCL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CNB1.1.2. Presenta os traballos, en soporte dixital ou papel, de maneira ordenada, clara e limpa.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CCL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CD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CNB1.1.3. Manifesta autonomía na planificación e execución de accións e tarefas e ten iniciativa na toma de decisións.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CAA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CNB1.1.4. Consulta e utiliza documentos escritos, imaxes e gráficos.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CAA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CD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CNB1.1.5. Reflexiona sobre o traballo realizado, saca conclusións sobre como traballa e aprende e elabora estratexias para seguir aprendendo.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CAA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FD7CE5" w:rsidRPr="00FD7CE5" w:rsidTr="00FD7CE5">
        <w:tc>
          <w:tcPr>
            <w:tcW w:w="1420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e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g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563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B1.5. Iniciación á actividade científica.</w:t>
            </w:r>
          </w:p>
        </w:tc>
        <w:tc>
          <w:tcPr>
            <w:tcW w:w="3401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B1.2. Establecer conxecturas de sucesos ou problemas que ocorren no seu contorno por medio da observación e obter unha información. 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CNB1.2.1. Establece conxecturas de sucesos ou problemas do seu contorno, empregando medios propios da observación para obter unha información.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CAA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CNB1.2.2. Emprega axeitadamente o vocabulario que corresponde a cada un dos bloques de contidos.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FD7CE5" w:rsidRPr="00FD7CE5" w:rsidTr="00FD7CE5">
        <w:tc>
          <w:tcPr>
            <w:tcW w:w="1420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a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k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m</w:t>
            </w:r>
          </w:p>
        </w:tc>
        <w:tc>
          <w:tcPr>
            <w:tcW w:w="3563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B1.6. O traballo cooperativo.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B1.7. Técnicas traballo. Recursos e técnicas de traballo individual.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B1.8. Hábitos de traballo, esforzo e responsabilidade. </w:t>
            </w:r>
          </w:p>
        </w:tc>
        <w:tc>
          <w:tcPr>
            <w:tcW w:w="340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B1.3. Traballar de forma cooperativa apreciando o coidado pola seguridade propia e a dos seus compañeiros/as, coidando as ferramentas e facendo un uso axeitado dos materiais.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CNB1.3.1. Utiliza estratexias para traballar de forma individual e en equipo amosando habilidades para a resolución pacífica de conflitos.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CAA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CSC</w:t>
            </w:r>
          </w:p>
          <w:p w:rsidR="00FD7CE5" w:rsidRPr="00FD7CE5" w:rsidRDefault="00FD7CE5" w:rsidP="00FD7CE5">
            <w:pPr>
              <w:ind w:left="284" w:firstLine="0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FD7CE5" w:rsidRPr="00FD7CE5" w:rsidTr="008E3F5F">
        <w:tc>
          <w:tcPr>
            <w:tcW w:w="14116" w:type="dxa"/>
            <w:gridSpan w:val="5"/>
            <w:vAlign w:val="center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BLOQUE 2. O SER HUMANO E A SAÚDE</w:t>
            </w:r>
          </w:p>
        </w:tc>
      </w:tr>
      <w:tr w:rsidR="00FD7CE5" w:rsidRPr="00FD7CE5" w:rsidTr="00FD7CE5">
        <w:tc>
          <w:tcPr>
            <w:tcW w:w="1420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e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h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k</w:t>
            </w:r>
          </w:p>
        </w:tc>
        <w:tc>
          <w:tcPr>
            <w:tcW w:w="3563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B2.1. O corpo humano e o seu funcionamento.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B2.2. As funcións vitais. Importancia dos sentidos en relación co medio. Descrición do seu papel e formas para o seu coidado habitual.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B2.3. Recoñecemento dos cambios físicos e persoais nas diferentes etapas da vida das persoas.</w:t>
            </w:r>
          </w:p>
        </w:tc>
        <w:tc>
          <w:tcPr>
            <w:tcW w:w="3401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B2.1. Coñecer a morfoloxía externa do propio corpo e os órganos máis importantes para o seu funcionamento.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CNB2.1.1. Localiza os principais órganos vitais e entende a súa importancia no funcionamento do organismo.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CNB2.1.2. Recoñece a importancia dos sentidos para a relación co medio e as formas de coidalos.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CMCCT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FD7CE5" w:rsidRPr="00FD7CE5" w:rsidTr="00FD7CE5">
        <w:tc>
          <w:tcPr>
            <w:tcW w:w="1420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a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b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d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h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k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m</w:t>
            </w:r>
          </w:p>
        </w:tc>
        <w:tc>
          <w:tcPr>
            <w:tcW w:w="3563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B2.4. Saúde e enfermidade.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B2.5. Hábitos saudables: alimentación, hixiene, exercicio físico e descanso.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B2.6. Actitude crítica ante prácticas e mensaxes que non favorecen o correcto desenvolvemento da saúde.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B2.7. Factores que producen as enfermidades máis habituais: carie, obesidade, gripe, catarros...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B2.8. Coñecemento de si mesmo/a e dos e das demais: emocións e sentimentos propios e alleos. Valoración das súas habilidades persoais.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B2.9. A relación cos demais. Toma de decisións.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B2.10. A igualdade entre homes e mulleres. </w:t>
            </w:r>
          </w:p>
        </w:tc>
        <w:tc>
          <w:tcPr>
            <w:tcW w:w="3401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B2.2 Identificar e explicar as consecuencias para a saúde e o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>desenvolvemento persoal de determinados hábitos de alimentación, hixiene, exercicio físico e descanso.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CNB2.2.1. Identifica e adopta hábitos de hixiene, de descanso e de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alimentación sa e </w:t>
            </w:r>
            <w:proofErr w:type="spellStart"/>
            <w:r w:rsidRPr="00FD7CE5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FD7CE5">
              <w:rPr>
                <w:rFonts w:asciiTheme="minorHAnsi" w:hAnsiTheme="minorHAnsi"/>
                <w:szCs w:val="22"/>
              </w:rPr>
              <w:t xml:space="preserve"> prácticas e mensaxes que son contraproducentes para a saúde.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CSC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CNB2.2.2 Identifica e valora as súas habilidades persoais.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CSC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CNB2.2.3. Recoñece algúns factores que producen as enfermidades máis habituais (carie, catarros, gripe, obesidade) e aplica actuacións para á súa prevención.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CNB2.2.4.  Planifica, de forma autónoma e creativa, actividades de ocio e tempo libre, individuais e en grupo.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CAA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FD7CE5" w:rsidRPr="00FD7CE5" w:rsidTr="00FD7CE5">
        <w:tc>
          <w:tcPr>
            <w:tcW w:w="1420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e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h</w:t>
            </w:r>
          </w:p>
        </w:tc>
        <w:tc>
          <w:tcPr>
            <w:tcW w:w="3563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B2.11. Clasificación dos alimentos en función dos nutrientes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principais.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B2.12. Identificación de sistemas de conservación alimentaria.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B2.13. Pirámide alimentaria.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B2.14. Análise de dietas equilibradas.</w:t>
            </w:r>
          </w:p>
        </w:tc>
        <w:tc>
          <w:tcPr>
            <w:tcW w:w="3401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B2.3. Deseñar un menú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equilibrado para a súa idade. 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CNB2.3.1. Clasifica e </w:t>
            </w:r>
            <w:proofErr w:type="spellStart"/>
            <w:r w:rsidRPr="00FD7CE5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FD7CE5">
              <w:rPr>
                <w:rFonts w:asciiTheme="minorHAnsi" w:hAnsiTheme="minorHAnsi"/>
                <w:szCs w:val="22"/>
              </w:rPr>
              <w:t xml:space="preserve"> alimentos en función dos nutrientes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>principais.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CNB2.3.2. Identifica sistemas de conservación alimentaria.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CNB2.3.3. Analiza dietas e elabora un menú equilibrado na escola.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FD7CE5" w:rsidRPr="00FD7CE5" w:rsidTr="008E3F5F">
        <w:tc>
          <w:tcPr>
            <w:tcW w:w="14116" w:type="dxa"/>
            <w:gridSpan w:val="5"/>
            <w:vAlign w:val="center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BLOQUE 3. OS SERES VIVOS</w:t>
            </w:r>
          </w:p>
        </w:tc>
      </w:tr>
      <w:tr w:rsidR="00FD7CE5" w:rsidRPr="00FD7CE5" w:rsidTr="00FD7CE5">
        <w:tc>
          <w:tcPr>
            <w:tcW w:w="1420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h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e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l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i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563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B3.1. Diferenza entre seres vivos e inertes.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B3.2. Identificación de animais e de plantas como seres vivos.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B3.3. Identificación e clasificación de rochas a partir de características observables.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B3.4. Clasificación de animais vertebrados e invertebrados a partir de características observables.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B3.5 Clasificación das plantas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>(herbas, arbustos e árbores) a partir de características observables.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B3.6 Utilización guiada de claves e de guías de animais e plantas para a clasificación e identificación dalgunhas especies existentes en Galicia.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B3.7. Identificación de cambios observables que se producen nos seres no contorno.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B3.8. Valoración da </w:t>
            </w:r>
            <w:proofErr w:type="spellStart"/>
            <w:r w:rsidRPr="00FD7CE5">
              <w:rPr>
                <w:rFonts w:asciiTheme="minorHAnsi" w:hAnsiTheme="minorHAnsi"/>
                <w:szCs w:val="22"/>
              </w:rPr>
              <w:t>biodiversidade</w:t>
            </w:r>
            <w:proofErr w:type="spellEnd"/>
            <w:r w:rsidRPr="00FD7CE5">
              <w:rPr>
                <w:rFonts w:asciiTheme="minorHAnsi" w:hAnsiTheme="minorHAnsi"/>
                <w:szCs w:val="22"/>
              </w:rPr>
              <w:t xml:space="preserve"> e interese pola súa conservación.</w:t>
            </w:r>
          </w:p>
        </w:tc>
        <w:tc>
          <w:tcPr>
            <w:tcW w:w="3401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B3.1. Identificar e clasificar, con criterios científicos, animais, plantas e rochas do seu contorno próximo, recoñecendo as súas características principais, buscando información en fontes variadas.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CNB3.1.1. Observa, identifica e recoñece as características básicas e clasifica animais vertebrados e invertebrados do seu contorno, con criterio científico.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CNB3.1.2. Observa, identifica e recoñece as características básicas e clasifica plantas do seu contorno, con criterio científico.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CNB3.1.3. Utiliza claves e guías para a clasificación científica de animais e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>plantas.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CNB3.1.4. Identifica hábitats de seres vivos e elabora un protocolo para respectar a </w:t>
            </w:r>
            <w:proofErr w:type="spellStart"/>
            <w:r w:rsidRPr="00FD7CE5">
              <w:rPr>
                <w:rFonts w:asciiTheme="minorHAnsi" w:hAnsiTheme="minorHAnsi"/>
                <w:szCs w:val="22"/>
              </w:rPr>
              <w:t>biodiversidade</w:t>
            </w:r>
            <w:proofErr w:type="spellEnd"/>
            <w:r w:rsidRPr="00FD7CE5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FD7CE5" w:rsidRPr="00FD7CE5" w:rsidTr="00FD7CE5">
        <w:tc>
          <w:tcPr>
            <w:tcW w:w="1420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a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e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h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i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j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l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m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563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B3.9. Planificación, observación e comparación das diversas maneiras en que os seres vivos realizan as funcións vitais utilizando instrumentos apropiados e medios audiovisuais e tecnolóxicos da maneira máis precisa e rigorosa posible.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>Comunicación dos resultados, empregando distintos soportes textuais.</w:t>
            </w:r>
          </w:p>
        </w:tc>
        <w:tc>
          <w:tcPr>
            <w:tcW w:w="3401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B3.2. Planificar, observar e comparar, empregando os instrumentos e o material necesarios e rexistrar de forma cooperativa, algún proceso asociado ao ciclo vital dun ser vivo contrastando os rexistros propios e os dos compañeiros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>con información doutras fontes. Comunicar de xeito oral e escrito os resultados, empregando soportes textuais variados.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CNB3.2.1. Coñece e explica as funcións de relación, reprodución e alimentación.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CNB3.2.2. Planifica, observa, compara, rexistra e comunica, empregando soportes textuais variados, os resultados da observación do ciclo vital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>previamente planificado.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CCL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CSIEE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CD</w:t>
            </w:r>
          </w:p>
        </w:tc>
      </w:tr>
      <w:tr w:rsidR="00FD7CE5" w:rsidRPr="00FD7CE5" w:rsidTr="008E3F5F">
        <w:tc>
          <w:tcPr>
            <w:tcW w:w="14116" w:type="dxa"/>
            <w:gridSpan w:val="5"/>
            <w:vAlign w:val="center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BLOQUE 4. MATERIA E ENERXÍA</w:t>
            </w:r>
          </w:p>
        </w:tc>
      </w:tr>
      <w:tr w:rsidR="00FD7CE5" w:rsidRPr="00FD7CE5" w:rsidTr="00FD7CE5">
        <w:tc>
          <w:tcPr>
            <w:tcW w:w="1420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a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e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563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B4.1. O sol e a auga como fontes de enerxía.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B4.2. Características e propiedades do aire e actuacións necesarias para evitar a súa contaminación.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B4.3 Valoración da importancia da boa calidade da auga e do aire para a nosa saúde e o mantemento da vida.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B4.4. Intervención da enerxía na vida cotiá.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B4.5. Uso responsable dos recursos naturais do planeta. Aforro enerxético.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B4.6. A produción de residuos, a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>contaminación e o impacto ambiental.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B4.7. Desenvolvemento de actitudes individuais e colectivas fronte a determinados problemas </w:t>
            </w:r>
            <w:proofErr w:type="spellStart"/>
            <w:r w:rsidRPr="00FD7CE5">
              <w:rPr>
                <w:rFonts w:asciiTheme="minorHAnsi" w:hAnsiTheme="minorHAnsi"/>
                <w:szCs w:val="22"/>
              </w:rPr>
              <w:t>mediombientais</w:t>
            </w:r>
            <w:proofErr w:type="spellEnd"/>
            <w:r w:rsidRPr="00FD7CE5">
              <w:rPr>
                <w:rFonts w:asciiTheme="minorHAnsi" w:hAnsiTheme="minorHAnsi"/>
                <w:szCs w:val="22"/>
              </w:rPr>
              <w:t xml:space="preserve">. </w:t>
            </w:r>
          </w:p>
        </w:tc>
        <w:tc>
          <w:tcPr>
            <w:tcW w:w="3401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B4.1. Identificar, a partir de exemplos da vida cotiá, usos dos recursos naturais e consecuencias do seu uso inadecuado facendo fincapé no aforro enerxético e no impacto medioambiental. 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CNB4.1.1. Identifica e coñece a intervención da enerxía nos cambios da vida cotiá.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CSC 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CNB4.1.2. Explica algunhas características e propiedades do aire e as actuacións necesarias para evitar a súa contaminación.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CCL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CSC 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CNB4.1.3. Elabora protocolos para mellorar os problemas </w:t>
            </w:r>
            <w:proofErr w:type="spellStart"/>
            <w:r w:rsidRPr="00FD7CE5">
              <w:rPr>
                <w:rFonts w:asciiTheme="minorHAnsi" w:hAnsiTheme="minorHAnsi"/>
                <w:szCs w:val="22"/>
              </w:rPr>
              <w:t>medioambientais</w:t>
            </w:r>
            <w:proofErr w:type="spellEnd"/>
            <w:r w:rsidRPr="00FD7CE5">
              <w:rPr>
                <w:rFonts w:asciiTheme="minorHAnsi" w:hAnsiTheme="minorHAnsi"/>
                <w:szCs w:val="22"/>
              </w:rPr>
              <w:t xml:space="preserve"> da súa contorna.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FD7CE5" w:rsidRPr="00FD7CE5" w:rsidTr="00FD7CE5">
        <w:tc>
          <w:tcPr>
            <w:tcW w:w="1420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b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e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g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563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B4.8. Realización de experiencias sinxelas sobre o comportamento dos corpos (lupas, espellos, auga e prismas) diante da luz. 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B4.9. Identificación de forzas coñecidas que fan que os obxectos se movan ou deformen.</w:t>
            </w:r>
          </w:p>
        </w:tc>
        <w:tc>
          <w:tcPr>
            <w:tcW w:w="3401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B4.2. Realizar experiencias sinxelas e pequenas investigacións para recoñecer os cambios de certos corpos diante da luz e os efectos de forzas coñecidas no movemento dos corpos.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CNB4.2.1. Investiga e explica o comportamento de certos corpos diante da luz.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CNB4.2.2. Identifica forzas coñecidas que fan que os obxectos se movan ou se deformen a través de experiencias ou pequenas investigacións.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FD7CE5" w:rsidRPr="00FD7CE5" w:rsidTr="00FD7CE5">
        <w:tc>
          <w:tcPr>
            <w:tcW w:w="1420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e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g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563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B4.10. Realización de experiencias con mesturas.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B4.11. Identificación de compoñentes e preparación dunha mestura.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B4.12. Procedementos de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separación. </w:t>
            </w:r>
          </w:p>
        </w:tc>
        <w:tc>
          <w:tcPr>
            <w:tcW w:w="3401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B4.3. Realizar experiencias con mesturas sinxelas de substancias relacionadas coa vida doméstica e do contorno e achegar conclusións sobre os resultados. 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CNB4.3.1. Compara densidades de diferentes substancias de uso cotián con respecto á auga e presenta conclusións en diferentes soportes.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CNB4.3.2. Identifica e prepara algunhas mesturas de uso doméstico.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CNB4.3.3. Separa compoñentes dalgunhas mesturas de uso cotián presentando conclusións sobre os resultados.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FD7CE5" w:rsidRPr="00FD7CE5" w:rsidTr="008E3F5F">
        <w:tc>
          <w:tcPr>
            <w:tcW w:w="14116" w:type="dxa"/>
            <w:gridSpan w:val="5"/>
            <w:vAlign w:val="center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BLOQUE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FD7CE5">
                <w:rPr>
                  <w:rFonts w:asciiTheme="minorHAnsi" w:hAnsiTheme="minorHAnsi"/>
                  <w:szCs w:val="22"/>
                </w:rPr>
                <w:t>5. A</w:t>
              </w:r>
            </w:smartTag>
            <w:r w:rsidRPr="00FD7CE5">
              <w:rPr>
                <w:rFonts w:asciiTheme="minorHAnsi" w:hAnsiTheme="minorHAnsi"/>
                <w:szCs w:val="22"/>
              </w:rPr>
              <w:t xml:space="preserve"> TECNOLOXÍA, OBXECTOS E MÁQUINAS</w:t>
            </w:r>
          </w:p>
        </w:tc>
      </w:tr>
      <w:tr w:rsidR="00FD7CE5" w:rsidRPr="00FD7CE5" w:rsidTr="00FD7CE5">
        <w:tc>
          <w:tcPr>
            <w:tcW w:w="1420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a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e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563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B5.1. Identificación da enerxía que fai funcionar as máquinas de uso cotián e doméstico e algúns operadores mecánicos (eixe, roda, polea, plano inclinado, engrenaxe, freo, panca, manivela </w:t>
            </w:r>
            <w:proofErr w:type="spellStart"/>
            <w:r w:rsidRPr="00FD7CE5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FD7CE5">
              <w:rPr>
                <w:rFonts w:asciiTheme="minorHAnsi" w:hAnsiTheme="minorHAnsi"/>
                <w:szCs w:val="22"/>
              </w:rPr>
              <w:t>.).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B5.2. Importancia da ciencia e da tecnoloxía para mellorar as condicións de vida e de traballo. </w:t>
            </w:r>
          </w:p>
        </w:tc>
        <w:tc>
          <w:tcPr>
            <w:tcW w:w="3401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B5.1. Manipular e observar o funcionamento de aparellos e máquinas sinxelas simples e das complexas máis habituais e o seu uso na vida cotián.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CNB5.1.1. Manipula e identifica algunhas máquinas e aparellos sinxelos e habituais na vida cotiá, analizando o seu funcionamento.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CSC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CNB5.1.2. Coñece a enerxía que empregan as máquinas de uso habitual e explica a importancia da ciencia e a tecnoloxía na vida cotiá.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FD7CE5" w:rsidRPr="00FD7CE5" w:rsidTr="00FD7CE5">
        <w:tc>
          <w:tcPr>
            <w:tcW w:w="1420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a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d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e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h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j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m</w:t>
            </w:r>
          </w:p>
        </w:tc>
        <w:tc>
          <w:tcPr>
            <w:tcW w:w="3563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B5.3. Planificación e realización dalgún obxecto ou máquina de construción sinxela.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B5.4. Manexo de ferramentas, aparellos e máquinas de uso doméstico, superando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>estereotipos sexistas.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B5.5 Prevención de riscos no emprego de máquinas de uso cotián.</w:t>
            </w:r>
          </w:p>
        </w:tc>
        <w:tc>
          <w:tcPr>
            <w:tcW w:w="3401" w:type="dxa"/>
            <w:vMerge w:val="restart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B5.2. Planificar e realizar a construción de forma cooperativa dalgún obxecto ou máquina sinxela para a resolución dun problema formulado e presentar os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>resultados en diferentes soportes.</w:t>
            </w: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CNB5.2.1. Identifica e describe oficios en función dos materiais, das ferramentas e das máquinas que empregan.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CMCCT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CCL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FD7CE5" w:rsidRPr="00FD7CE5" w:rsidTr="00FD7CE5">
        <w:tc>
          <w:tcPr>
            <w:tcW w:w="1420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63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01" w:type="dxa"/>
            <w:vMerge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95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 xml:space="preserve">CNB5.2.2. Aplica os coñecementos ao </w:t>
            </w:r>
            <w:r w:rsidRPr="00FD7CE5">
              <w:rPr>
                <w:rFonts w:asciiTheme="minorHAnsi" w:hAnsiTheme="minorHAnsi"/>
                <w:szCs w:val="22"/>
              </w:rPr>
              <w:lastRenderedPageBreak/>
              <w:t xml:space="preserve">deseño e á construción dalgún obxecto ou aparello sinxelo, empregando operacións matemáticas no cálculo previo, así como as tecnolóxicas: unir, cortar, pegar... </w:t>
            </w:r>
          </w:p>
        </w:tc>
        <w:tc>
          <w:tcPr>
            <w:tcW w:w="1781" w:type="dxa"/>
          </w:tcPr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lastRenderedPageBreak/>
              <w:t>CAA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CCEC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CD</w:t>
            </w:r>
          </w:p>
          <w:p w:rsidR="00FD7CE5" w:rsidRPr="00FD7CE5" w:rsidRDefault="00FD7CE5" w:rsidP="00FD7CE5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FD7CE5">
              <w:rPr>
                <w:rFonts w:asciiTheme="minorHAnsi" w:hAnsiTheme="minorHAnsi"/>
                <w:szCs w:val="22"/>
              </w:rPr>
              <w:t>CSIEE</w:t>
            </w:r>
          </w:p>
        </w:tc>
      </w:tr>
    </w:tbl>
    <w:p w:rsidR="00FD7CE5" w:rsidRPr="00E23E93" w:rsidRDefault="00FD7CE5" w:rsidP="00FD7CE5">
      <w:pPr>
        <w:rPr>
          <w:sz w:val="18"/>
          <w:szCs w:val="18"/>
        </w:rPr>
      </w:pPr>
    </w:p>
    <w:p w:rsidR="006D49C5" w:rsidRDefault="006D49C5" w:rsidP="00BE48FE">
      <w:pPr>
        <w:ind w:firstLine="0"/>
        <w:rPr>
          <w:b/>
          <w:bCs/>
          <w:sz w:val="24"/>
        </w:rPr>
      </w:pPr>
    </w:p>
    <w:p w:rsidR="00BE48FE" w:rsidRDefault="00BE48FE" w:rsidP="00037731">
      <w:pPr>
        <w:ind w:firstLine="0"/>
      </w:pPr>
      <w:r>
        <w:rPr>
          <w:b/>
          <w:bCs/>
          <w:sz w:val="24"/>
        </w:rPr>
        <w:t>4.- Vinculación entre estándares de aprendizaxe e grao mínimo de consecución de cada un, instrumentos de avaliación e criterios de cualificación.</w:t>
      </w:r>
    </w:p>
    <w:p w:rsidR="002D0A7F" w:rsidRPr="00E23E93" w:rsidRDefault="002D0A7F" w:rsidP="002D0A7F">
      <w:pPr>
        <w:rPr>
          <w:sz w:val="18"/>
          <w:szCs w:val="18"/>
        </w:rPr>
      </w:pPr>
    </w:p>
    <w:tbl>
      <w:tblPr>
        <w:tblW w:w="5021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104"/>
        <w:gridCol w:w="992"/>
        <w:gridCol w:w="992"/>
        <w:gridCol w:w="993"/>
        <w:gridCol w:w="850"/>
        <w:gridCol w:w="3686"/>
        <w:gridCol w:w="1558"/>
      </w:tblGrid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1ª AV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2ª AV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3ª AV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MIN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Instrumentos de avaliación</w:t>
            </w:r>
          </w:p>
        </w:tc>
        <w:tc>
          <w:tcPr>
            <w:tcW w:w="1558" w:type="dxa"/>
          </w:tcPr>
          <w:p w:rsid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Criterios de 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cualificación</w:t>
            </w:r>
          </w:p>
        </w:tc>
      </w:tr>
      <w:tr w:rsidR="002D0A7F" w:rsidRPr="002D0A7F" w:rsidTr="002D0A7F">
        <w:trPr>
          <w:trHeight w:val="24"/>
        </w:trPr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CNB1.1.1. Busca, selecciona e organiza a información importante, obtén conclusións e comunica o resultado de forma oral e escrita.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CNB1.1.2. Presenta os traballos, en soporte dixital ou papel, de maneira ordenada, clara e limpa. 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40%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CNB1.1.3. Manifesta autonomía na planificación e execución de accións e tarefas e ten iniciativa na toma de decisións.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CNB1.1.4. Consulta e utiliza documentos escritos, imaxes e gráficos.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50%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40%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CNB1.1.5. Reflexiona sobre o traballo realizado, saca conclusións sobre como traballa e aprende e elabora estratexias para seguir aprendendo.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CNB1.2.1. Establece conxecturas de sucesos ou problemas do seu contorno, empregando medios propios da observación para obter unha información.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CNB1.2.2. Emprega axeitadamente o vocabulario que corresponde a cada un dos bloques de contidos. 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CNB1.3.1. Utiliza estratexias para traballar de forma </w:t>
            </w:r>
            <w:r w:rsidRPr="002D0A7F">
              <w:rPr>
                <w:rFonts w:asciiTheme="minorHAnsi" w:hAnsiTheme="minorHAnsi"/>
                <w:szCs w:val="22"/>
              </w:rPr>
              <w:lastRenderedPageBreak/>
              <w:t xml:space="preserve">individual e en equipo amosando habilidades para a resolución pacífica de conflitos. 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Intercambio oral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60%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40%</w:t>
            </w:r>
          </w:p>
        </w:tc>
      </w:tr>
      <w:tr w:rsidR="002D0A7F" w:rsidRPr="002D0A7F" w:rsidTr="002D0A7F">
        <w:trPr>
          <w:trHeight w:val="1546"/>
        </w:trPr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 xml:space="preserve">CNB2.1.1. Localiza os principais órganos vitais e entende a súa importancia no funcionamento do organismo. 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CNB2.1.2. Recoñece a importancia dos sentidos para a relación co medio e as formas de coidalos.</w:t>
            </w:r>
          </w:p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CNB2.2.1. Identifica e adopta hábitos de hixiene, de descanso e de alimentación sa e </w:t>
            </w:r>
            <w:proofErr w:type="spellStart"/>
            <w:r w:rsidRPr="002D0A7F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2D0A7F">
              <w:rPr>
                <w:rFonts w:asciiTheme="minorHAnsi" w:hAnsiTheme="minorHAnsi"/>
                <w:szCs w:val="22"/>
              </w:rPr>
              <w:t xml:space="preserve"> prácticas e mensaxes que son contraproducentes para a saúde. 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CNB2.2.2 Identifica e valora as súas habilidades persoais.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50%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40%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CNB2.2.3. Recoñece algúns factores que producen as enfermidades máis habituais (carie, catarros, gripe, obesidade) e aplica actuacións para á súa prevención. 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CNB2.2.4.  Planifica, de forma autónoma e creativa, actividades de ocio e tempo libre, individuais e en grupo.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60%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40%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CNB2.3.1. Clasifica e </w:t>
            </w:r>
            <w:proofErr w:type="spellStart"/>
            <w:r w:rsidRPr="002D0A7F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2D0A7F">
              <w:rPr>
                <w:rFonts w:asciiTheme="minorHAnsi" w:hAnsiTheme="minorHAnsi"/>
                <w:szCs w:val="22"/>
              </w:rPr>
              <w:t xml:space="preserve"> alimentos en función dos nutrientes principais.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CNB2.3.2. Identifica sistemas de conservación alimentaria.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CNB2.3.3. Analiza dietas e elabora un menú equilibrado na escola.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CNB3.1.1. Observa, identifica e recoñece as características básicas e clasifica animais vertebrados e invertebrados do seu contorno, con criterio científico.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 xml:space="preserve">CNB3.1.2. Observa, identifica e recoñece as características básicas e clasifica plantas do seu contorno, con criterio científico. 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CNB3.1.3. Utiliza claves e guías para a clasificación científica de animais e plantas.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CNB3.1.4. Identifica hábitats de seres vivos e elabora un protocolo para respectar a </w:t>
            </w:r>
            <w:proofErr w:type="spellStart"/>
            <w:r w:rsidRPr="002D0A7F">
              <w:rPr>
                <w:rFonts w:asciiTheme="minorHAnsi" w:hAnsiTheme="minorHAnsi"/>
                <w:szCs w:val="22"/>
              </w:rPr>
              <w:t>biodiversidade</w:t>
            </w:r>
            <w:proofErr w:type="spellEnd"/>
            <w:r w:rsidRPr="002D0A7F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CNB3.2.1. Coñece e explica as funcións de relación, reprodución e alimentación.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CNB3.2.2. Planifica, observa, compara, rexistra e comunica, empregando soportes textuais variados, os resultados da observación do ciclo vital previamente planificado.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 xml:space="preserve">CNB4.1.1. Identifica e coñece a intervención da enerxía nos cambios da vida cotiá. 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CNB4.1.2. Explica algunhas características e propiedades do aire e as actuacións necesarias para evitar a súa contaminación.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CNB4.1.3. Elabora protocolos para mellorar os problemas </w:t>
            </w:r>
            <w:proofErr w:type="spellStart"/>
            <w:r w:rsidRPr="002D0A7F">
              <w:rPr>
                <w:rFonts w:asciiTheme="minorHAnsi" w:hAnsiTheme="minorHAnsi"/>
                <w:szCs w:val="22"/>
              </w:rPr>
              <w:t>medioambientais</w:t>
            </w:r>
            <w:proofErr w:type="spellEnd"/>
            <w:r w:rsidRPr="002D0A7F">
              <w:rPr>
                <w:rFonts w:asciiTheme="minorHAnsi" w:hAnsiTheme="minorHAnsi"/>
                <w:szCs w:val="22"/>
              </w:rPr>
              <w:t xml:space="preserve"> da súa contorna.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50%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50%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CNB4.2.1. Investiga e explica o comportamento de certos corpos diante da luz. 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CNB4.2.2. Identifica forzas coñecidas que fan que os obxectos se movan ou se deformen a través de experiencias ou pequenas investigacións.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CNB4.3.1. Compara densidades de diferentes substancias de uso cotián con respecto á auga e </w:t>
            </w:r>
            <w:r w:rsidRPr="002D0A7F">
              <w:rPr>
                <w:rFonts w:asciiTheme="minorHAnsi" w:hAnsiTheme="minorHAnsi"/>
                <w:szCs w:val="22"/>
              </w:rPr>
              <w:lastRenderedPageBreak/>
              <w:t>presenta conclusións en diferentes soportes.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>CNB4.3.2. Identifica e prepara algunhas mesturas de uso doméstico.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50%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40%</w:t>
            </w:r>
          </w:p>
        </w:tc>
      </w:tr>
      <w:tr w:rsidR="002D0A7F" w:rsidRPr="002D0A7F" w:rsidTr="002D0A7F">
        <w:trPr>
          <w:trHeight w:val="771"/>
        </w:trPr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CNB4.3.3. Separa compoñentes dalgunhas mesturas de uso cotián presentando conclusións sobre os resultados.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40%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20%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20%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CNB5.1.1. Manipula e identifica algunhas máquinas e aparellos sinxelos e habituais na vida cotiá, analizando o seu funcionamento. 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CNB5.1.2. Coñece a enerxía que empregan as máquinas de uso habitual e explica a importancia da ciencia e a tecnoloxía na vida cotiá.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 xml:space="preserve">CNB5.2.1. Identifica e describe oficios en función dos materiais, das ferramentas e das máquinas que empregan. 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2D0A7F" w:rsidRPr="002D0A7F" w:rsidTr="002D0A7F">
        <w:tc>
          <w:tcPr>
            <w:tcW w:w="5104" w:type="dxa"/>
          </w:tcPr>
          <w:p w:rsidR="002D0A7F" w:rsidRPr="002D0A7F" w:rsidRDefault="002D0A7F" w:rsidP="002D0A7F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lastRenderedPageBreak/>
              <w:t xml:space="preserve">CNB5.2.2. Aplica os coñecementos ao deseño e á construción dalgún obxecto ou aparello sinxelo, empregando operacións matemáticas no cálculo previo, así como as tecnolóxicas: unir, cortar, pegar... </w:t>
            </w: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Observación sistemática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Intercambio oral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Proba escrita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558" w:type="dxa"/>
          </w:tcPr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10%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  <w:p w:rsidR="002D0A7F" w:rsidRPr="002D0A7F" w:rsidRDefault="002D0A7F" w:rsidP="002D0A7F">
            <w:pPr>
              <w:ind w:left="284" w:firstLine="0"/>
              <w:rPr>
                <w:rFonts w:asciiTheme="minorHAnsi" w:hAnsiTheme="minorHAnsi"/>
              </w:rPr>
            </w:pPr>
            <w:r w:rsidRPr="002D0A7F">
              <w:rPr>
                <w:rFonts w:asciiTheme="minorHAnsi" w:hAnsiTheme="minorHAnsi"/>
                <w:szCs w:val="22"/>
              </w:rPr>
              <w:t>30%</w:t>
            </w:r>
          </w:p>
        </w:tc>
      </w:tr>
    </w:tbl>
    <w:p w:rsidR="002D0A7F" w:rsidRPr="00E23E93" w:rsidRDefault="002D0A7F" w:rsidP="002D0A7F">
      <w:pPr>
        <w:rPr>
          <w:sz w:val="18"/>
          <w:szCs w:val="18"/>
        </w:rPr>
      </w:pPr>
      <w:r w:rsidRPr="00E23E93">
        <w:rPr>
          <w:sz w:val="18"/>
          <w:szCs w:val="18"/>
        </w:rPr>
        <w:t xml:space="preserve">    </w:t>
      </w:r>
    </w:p>
    <w:p w:rsidR="00037731" w:rsidRDefault="00037731" w:rsidP="00CA08FA">
      <w:pPr>
        <w:pStyle w:val="artigo"/>
        <w:rPr>
          <w:rFonts w:asciiTheme="minorHAnsi" w:hAnsiTheme="minorHAnsi"/>
          <w:b/>
          <w:sz w:val="24"/>
        </w:rPr>
      </w:pPr>
    </w:p>
    <w:p w:rsidR="00CA08FA" w:rsidRPr="008F3ED7" w:rsidRDefault="003B4D2A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3B4D2A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2E1A22">
        <w:rPr>
          <w:rFonts w:asciiTheme="minorHAnsi" w:hAnsiTheme="minorHAnsi" w:cs="Arial"/>
          <w:b/>
          <w:sz w:val="24"/>
          <w:lang w:val="pt-BR"/>
        </w:rPr>
        <w:t xml:space="preserve">.1. </w:t>
      </w:r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Principios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metodolóxicos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>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dun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asertivo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Fuxindo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postura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inhibicionista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punitiva,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practicarase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unha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posibilidades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mellora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Como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Theme="minorHAnsi" w:hAnsiTheme="minorHAns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feito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usarase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eloxio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inadecuado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Esta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discriminación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condutual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co trato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respectuoso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xusto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favorecerán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rendemento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convivencia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contribuíndo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significativos</w:t>
      </w:r>
      <w:r w:rsidRPr="008F3ED7">
        <w:rPr>
          <w:rFonts w:asciiTheme="minorHAnsi" w:hAnsiTheme="minorHAns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ensino-aprendizaxe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procurarase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sempre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sexan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lóxicos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coherentes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vocabulario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que se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dirixen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lastRenderedPageBreak/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comprender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estean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activados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predisposición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interese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motivación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interactuar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propomos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proxectos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investigación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explicacións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na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iranse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nos que,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guía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será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(só ou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cooperación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compañeiros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elabora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ela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algún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Metodoloxías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activas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quedarse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pasiva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Promoverase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deberá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recibe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enlazándoa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dándolle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sentido,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esforzándose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entendela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tecnicas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intelectural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lectora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anterior,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fórmulas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eficaces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Atención á diversidade.</w:t>
      </w:r>
      <w:r w:rsidRPr="008F3ED7">
        <w:rPr>
          <w:rFonts w:asciiTheme="minorHAnsi" w:hAnsiTheme="minorHAnsi" w:cs="Arial"/>
          <w:sz w:val="24"/>
        </w:rPr>
        <w:t xml:space="preserve"> Ter en conta as </w:t>
      </w:r>
      <w:r w:rsidRPr="008F3ED7">
        <w:rPr>
          <w:rFonts w:asciiTheme="minorHAnsi" w:hAnsiTheme="minorHAnsi" w:cs="Arial"/>
          <w:b/>
          <w:bCs/>
          <w:sz w:val="24"/>
        </w:rPr>
        <w:t>peculiaridades</w:t>
      </w:r>
      <w:r w:rsidRPr="008F3ED7">
        <w:rPr>
          <w:rFonts w:asciiTheme="minorHAnsi" w:hAnsiTheme="minorHAns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Theme="minorHAnsi" w:hAnsiTheme="minorHAnsi" w:cs="Arial"/>
          <w:sz w:val="24"/>
        </w:rPr>
        <w:t>etc</w:t>
      </w:r>
      <w:proofErr w:type="spellEnd"/>
      <w:r w:rsidRPr="008F3ED7">
        <w:rPr>
          <w:rFonts w:asciiTheme="minorHAnsi" w:hAnsiTheme="minorHAns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Traballo cooperativo.</w:t>
      </w:r>
      <w:r w:rsidRPr="008F3ED7">
        <w:rPr>
          <w:rFonts w:asciiTheme="minorHAnsi" w:hAnsiTheme="minorHAnsi" w:cs="Arial"/>
          <w:sz w:val="24"/>
        </w:rPr>
        <w:t xml:space="preserve"> É preciso promover as </w:t>
      </w:r>
      <w:r w:rsidRPr="008F3ED7">
        <w:rPr>
          <w:rFonts w:asciiTheme="minorHAnsi" w:hAnsiTheme="minorHAnsi" w:cs="Arial"/>
          <w:b/>
          <w:bCs/>
          <w:sz w:val="24"/>
        </w:rPr>
        <w:t>relacións entre iguais</w:t>
      </w:r>
      <w:r w:rsidRPr="008F3ED7">
        <w:rPr>
          <w:rFonts w:asciiTheme="minorHAnsi" w:hAnsiTheme="minorHAnsi" w:cs="Arial"/>
          <w:sz w:val="24"/>
        </w:rPr>
        <w:t xml:space="preserve"> para favorece-la confrontación e a modificación dos puntos de vista propios.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  <w:lang w:val="es-ES"/>
        </w:rPr>
      </w:pPr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da capacidad “de aprender a aprender”. 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  <w:lang w:val="es-ES"/>
        </w:rPr>
      </w:pPr>
      <w:r w:rsidRPr="008F3ED7">
        <w:rPr>
          <w:rFonts w:asciiTheme="minorHAnsi" w:hAnsiTheme="minorHAns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desenvolven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encamiñadas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dicir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avaliar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comportamento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calquera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tarefa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escolar.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Cooperación e complicidade coas familias do alumnado</w:t>
      </w:r>
      <w:r w:rsidRPr="008F3ED7">
        <w:rPr>
          <w:rFonts w:asciiTheme="minorHAnsi" w:hAnsiTheme="minorHAnsi" w:cs="Arial"/>
          <w:sz w:val="24"/>
        </w:rPr>
        <w:t>, como requisito de primeiro orde para conseguir os obxectivos educativos do currículo escolar.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 xml:space="preserve">.2. </w:t>
      </w:r>
      <w:r w:rsidR="007F72EC" w:rsidRPr="008F3ED7">
        <w:rPr>
          <w:rFonts w:asciiTheme="minorHAnsi" w:hAnsiTheme="minorHAnsi" w:cs="Arial"/>
          <w:b/>
          <w:sz w:val="24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Secuenciación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das actividades de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ensino-aprendizaxe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chamativa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aprindizaxes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, mediante vídeos, lecturas, xogos...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3B4D2A" w:rsidP="003B4D2A">
      <w:pPr>
        <w:widowControl w:val="0"/>
        <w:ind w:firstLine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2.-</w:t>
      </w:r>
      <w:r w:rsidR="007F72EC" w:rsidRPr="008F3ED7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7F72EC" w:rsidRPr="008F3ED7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7F72EC" w:rsidRPr="008F3ED7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Informar</w:t>
      </w:r>
      <w:r w:rsidRPr="008F3ED7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8F3ED7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8F3ED7">
        <w:rPr>
          <w:rFonts w:asciiTheme="minorHAnsi" w:hAnsiTheme="minorHAnsi" w:cs="Arial"/>
          <w:sz w:val="24"/>
        </w:rPr>
        <w:t>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Facer </w:t>
      </w:r>
      <w:r w:rsidRPr="008F3ED7">
        <w:rPr>
          <w:rFonts w:asciiTheme="minorHAnsi" w:hAnsiTheme="minorHAnsi" w:cs="Arial"/>
          <w:b/>
          <w:bCs/>
          <w:sz w:val="24"/>
        </w:rPr>
        <w:t>preguntas</w:t>
      </w:r>
      <w:r w:rsidRPr="008F3ED7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8F3ED7">
        <w:rPr>
          <w:rFonts w:asciiTheme="minorHAnsi" w:hAnsiTheme="minorHAnsi" w:cs="Arial"/>
          <w:sz w:val="24"/>
        </w:rPr>
        <w:t xml:space="preserve"> teñen sobre o tema.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do alumnado</w:t>
      </w:r>
      <w:r w:rsidRPr="008F3ED7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Rexistrar</w:t>
      </w:r>
      <w:r w:rsidRPr="008F3ED7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widowControl w:val="0"/>
        <w:ind w:firstLine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3.- </w:t>
      </w:r>
      <w:r w:rsidR="007F72EC" w:rsidRPr="008F3ED7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>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profesor presentará o </w:t>
      </w:r>
      <w:r w:rsidRPr="008F3ED7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estructurado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</w:t>
      </w:r>
      <w:r w:rsidRPr="008F3ED7">
        <w:rPr>
          <w:rFonts w:asciiTheme="minorHAnsi" w:hAnsiTheme="minorHAnsi" w:cs="Arial"/>
          <w:b/>
          <w:bCs/>
          <w:sz w:val="24"/>
        </w:rPr>
        <w:lastRenderedPageBreak/>
        <w:t>formatos diferentes (imaxe, vídeos, esquemas...) e posibles aplicacións a casos prácticos.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Theme="minorHAnsi" w:hAnsiTheme="minorHAnsi" w:cs="Arial"/>
          <w:b/>
          <w:bCs/>
          <w:sz w:val="24"/>
        </w:rPr>
        <w:t>resolverán exemplos semellantes</w:t>
      </w:r>
      <w:r w:rsidRPr="008F3ED7"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Analizaranse con todo o grupo </w:t>
      </w:r>
      <w:r w:rsidRPr="008F3ED7">
        <w:rPr>
          <w:rFonts w:asciiTheme="minorHAnsi" w:hAnsiTheme="minorHAnsi" w:cs="Arial"/>
          <w:b/>
          <w:bCs/>
          <w:sz w:val="24"/>
        </w:rPr>
        <w:t>actividades xa resoltas</w:t>
      </w:r>
      <w:r w:rsidRPr="008F3ED7">
        <w:rPr>
          <w:rFonts w:asciiTheme="minorHAnsi" w:hAnsiTheme="minorHAnsi" w:cs="Arial"/>
          <w:sz w:val="24"/>
        </w:rPr>
        <w:t xml:space="preserve"> (ben ou mal).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Proporanse </w:t>
      </w:r>
      <w:r w:rsidRPr="008F3ED7">
        <w:rPr>
          <w:rFonts w:asciiTheme="minorHAnsi" w:hAnsiTheme="minorHAnsi" w:cs="Arial"/>
          <w:b/>
          <w:bCs/>
          <w:sz w:val="24"/>
        </w:rPr>
        <w:t>actividades de igual complexidade</w:t>
      </w:r>
      <w:r w:rsidRPr="008F3ED7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8F3ED7">
        <w:rPr>
          <w:rFonts w:asciiTheme="minorHAnsi" w:hAnsiTheme="minorHAnsi" w:cs="Arial"/>
          <w:b/>
          <w:bCs/>
          <w:sz w:val="24"/>
        </w:rPr>
        <w:t>autonomamente.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Organizaranse </w:t>
      </w:r>
      <w:r w:rsidRPr="008F3ED7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8F3ED7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Theme="minorHAnsi" w:hAnsiTheme="minorHAnsi" w:cs="Arial"/>
          <w:sz w:val="24"/>
        </w:rPr>
        <w:tab/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  <w:r w:rsidRPr="008F3ED7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Theme="minorHAnsi" w:hAnsiTheme="minorHAnsi" w:cs="Arial"/>
          <w:b/>
          <w:sz w:val="24"/>
        </w:rPr>
        <w:t>guia</w:t>
      </w:r>
      <w:proofErr w:type="spellEnd"/>
      <w:r w:rsidRPr="008F3ED7">
        <w:rPr>
          <w:rFonts w:asciiTheme="minorHAnsi" w:hAnsiTheme="minorHAnsi" w:cs="Arial"/>
          <w:b/>
          <w:sz w:val="24"/>
        </w:rPr>
        <w:t xml:space="preserve"> do profesor: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Estúdanse as concepcións previas do alumnado sobre o tema.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Theme="minorHAnsi" w:hAnsiTheme="minorHAnsi" w:cs="Arial"/>
          <w:sz w:val="24"/>
        </w:rPr>
        <w:t>respostar</w:t>
      </w:r>
      <w:proofErr w:type="spellEnd"/>
      <w:r w:rsidRPr="008F3ED7">
        <w:rPr>
          <w:rFonts w:asciiTheme="minorHAnsi" w:hAnsiTheme="minorHAnsi" w:cs="Arial"/>
          <w:sz w:val="24"/>
        </w:rPr>
        <w:t xml:space="preserve"> as preguntas.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busca a información nas fontes propostas.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3B4D2A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Theme="minorHAnsi" w:hAnsiTheme="minorHAnsi" w:cs="Arial"/>
          <w:sz w:val="24"/>
        </w:rPr>
        <w:t>explicitando</w:t>
      </w:r>
      <w:proofErr w:type="spellEnd"/>
      <w:r w:rsidRPr="008F3ED7">
        <w:rPr>
          <w:rFonts w:asciiTheme="minorHAnsi" w:hAnsiTheme="minorHAnsi" w:cs="Arial"/>
          <w:sz w:val="24"/>
        </w:rPr>
        <w:t xml:space="preserve"> os pasos para resolve-la situación.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Parecido coas actividades de aprendizaxe.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Número de variables a ter en conta.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lastRenderedPageBreak/>
        <w:t>o</w:t>
      </w:r>
      <w:r w:rsidRPr="008F3ED7">
        <w:rPr>
          <w:rFonts w:asciiTheme="minorHAnsi" w:hAnsiTheme="minorHAnsi" w:cs="Arial"/>
          <w:sz w:val="24"/>
        </w:rPr>
        <w:tab/>
        <w:t>Grao de dirección da actividade.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3B4D2A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actividades de reforzo</w:t>
      </w:r>
      <w:r w:rsidRPr="008F3ED7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8F3ED7">
        <w:rPr>
          <w:rFonts w:asciiTheme="minorHAnsi" w:hAnsiTheme="minorHAnsi" w:cs="Arial"/>
          <w:b/>
          <w:bCs/>
          <w:sz w:val="24"/>
        </w:rPr>
        <w:t>ampliación</w:t>
      </w:r>
      <w:r w:rsidRPr="008F3ED7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8F3ED7">
        <w:rPr>
          <w:rFonts w:asciiTheme="minorHAnsi" w:hAnsiTheme="minorHAnsi" w:cs="Arial"/>
          <w:sz w:val="24"/>
        </w:rPr>
        <w:t>, actuando os máis competentes como modelos.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3B4D2A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Propoñer algún </w:t>
      </w:r>
      <w:r w:rsidRPr="008F3ED7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8F3ED7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Theme="minorHAnsi" w:hAnsiTheme="minorHAnsi" w:cs="Arial"/>
          <w:sz w:val="24"/>
        </w:rPr>
        <w:t>cartel-mural</w:t>
      </w:r>
      <w:proofErr w:type="spellEnd"/>
      <w:r w:rsidRPr="008F3ED7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8F3ED7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7F72EC" w:rsidRPr="008F3ED7" w:rsidRDefault="007F72EC" w:rsidP="007F72EC">
      <w:pPr>
        <w:ind w:firstLine="0"/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7F72EC" w:rsidP="007F72EC">
      <w:pPr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220905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7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>Materiais e recursos didácticos.</w:t>
      </w:r>
      <w:r w:rsidR="00FB47C1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 </w:t>
      </w:r>
    </w:p>
    <w:p w:rsidR="007F72EC" w:rsidRPr="00037731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 xml:space="preserve">Libro de texto: Ciencias da </w:t>
      </w:r>
      <w:proofErr w:type="spellStart"/>
      <w:r w:rsidRPr="00037731">
        <w:rPr>
          <w:rFonts w:asciiTheme="minorHAnsi" w:hAnsiTheme="minorHAnsi"/>
          <w:sz w:val="24"/>
          <w:lang w:val="es-ES"/>
        </w:rPr>
        <w:t>Natureza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. </w:t>
      </w:r>
      <w:r w:rsidR="00FF5996">
        <w:rPr>
          <w:rFonts w:asciiTheme="minorHAnsi" w:hAnsiTheme="minorHAnsi"/>
          <w:sz w:val="24"/>
          <w:lang w:val="es-ES"/>
        </w:rPr>
        <w:t>Cuarto</w:t>
      </w:r>
      <w:r w:rsidRPr="00037731">
        <w:rPr>
          <w:rFonts w:asciiTheme="minorHAnsi" w:hAnsiTheme="minorHAnsi"/>
          <w:sz w:val="24"/>
          <w:lang w:val="es-ES"/>
        </w:rPr>
        <w:t xml:space="preserve"> de Primaria. </w:t>
      </w:r>
      <w:proofErr w:type="spellStart"/>
      <w:r w:rsidRPr="00037731">
        <w:rPr>
          <w:rFonts w:asciiTheme="minorHAnsi" w:hAnsiTheme="minorHAnsi"/>
          <w:sz w:val="24"/>
          <w:lang w:val="es-ES"/>
        </w:rPr>
        <w:t>Celme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.  Editorial SM. 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 xml:space="preserve">Recursos </w:t>
      </w:r>
      <w:proofErr w:type="spellStart"/>
      <w:r w:rsidRPr="00037731">
        <w:rPr>
          <w:rFonts w:asciiTheme="minorHAnsi" w:hAnsiTheme="minorHAnsi"/>
          <w:sz w:val="24"/>
          <w:lang w:val="es-ES"/>
        </w:rPr>
        <w:t>fotocopiables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con actividades de </w:t>
      </w:r>
      <w:proofErr w:type="spellStart"/>
      <w:r w:rsidRPr="00037731">
        <w:rPr>
          <w:rFonts w:asciiTheme="minorHAnsi" w:hAnsiTheme="minorHAnsi"/>
          <w:sz w:val="24"/>
          <w:lang w:val="es-ES"/>
        </w:rPr>
        <w:t>reforzo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e de ampliación.  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proofErr w:type="spellStart"/>
      <w:r w:rsidRPr="00037731">
        <w:rPr>
          <w:rFonts w:asciiTheme="minorHAnsi" w:hAnsiTheme="minorHAnsi"/>
          <w:sz w:val="24"/>
          <w:lang w:val="es-ES"/>
        </w:rPr>
        <w:t>Caderno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do alumno con actividades de </w:t>
      </w:r>
      <w:proofErr w:type="spellStart"/>
      <w:r w:rsidRPr="00037731">
        <w:rPr>
          <w:rFonts w:asciiTheme="minorHAnsi" w:hAnsiTheme="minorHAnsi"/>
          <w:sz w:val="24"/>
          <w:lang w:val="es-ES"/>
        </w:rPr>
        <w:t>reforz</w:t>
      </w:r>
      <w:r w:rsidR="0003457D">
        <w:rPr>
          <w:rFonts w:asciiTheme="minorHAnsi" w:hAnsiTheme="minorHAnsi"/>
          <w:sz w:val="24"/>
          <w:lang w:val="es-ES"/>
        </w:rPr>
        <w:t>o</w:t>
      </w:r>
      <w:proofErr w:type="spellEnd"/>
      <w:r w:rsidRPr="00037731">
        <w:rPr>
          <w:rFonts w:asciiTheme="minorHAnsi" w:hAnsiTheme="minorHAnsi"/>
          <w:sz w:val="24"/>
          <w:lang w:val="es-ES"/>
        </w:rPr>
        <w:t>.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 xml:space="preserve">Libro </w:t>
      </w:r>
      <w:proofErr w:type="spellStart"/>
      <w:r w:rsidRPr="00037731">
        <w:rPr>
          <w:rFonts w:asciiTheme="minorHAnsi" w:hAnsiTheme="minorHAnsi"/>
          <w:sz w:val="24"/>
          <w:lang w:val="es-ES"/>
        </w:rPr>
        <w:t>dixital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para o profesor.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>Cd de audio para o profesor.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 xml:space="preserve">Material de aula: equipo de son, láminas, ordenador con conexión a internet, </w:t>
      </w:r>
      <w:proofErr w:type="spellStart"/>
      <w:r w:rsidRPr="00037731">
        <w:rPr>
          <w:rFonts w:asciiTheme="minorHAnsi" w:hAnsiTheme="minorHAnsi"/>
          <w:sz w:val="24"/>
          <w:lang w:val="es-ES"/>
        </w:rPr>
        <w:t>canón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de video…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>Guía didáctica.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</w:rPr>
      </w:pPr>
      <w:r w:rsidRPr="00037731">
        <w:rPr>
          <w:rFonts w:asciiTheme="minorHAnsi" w:hAnsiTheme="minorHAnsi"/>
          <w:sz w:val="24"/>
          <w:lang w:val="es-ES"/>
        </w:rPr>
        <w:lastRenderedPageBreak/>
        <w:t>Recursos da biblioteca escolar.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220905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</w:t>
      </w:r>
      <w:r w:rsidR="005A20DA">
        <w:rPr>
          <w:rFonts w:asciiTheme="minorHAnsi" w:hAnsiTheme="minorHAnsi"/>
          <w:sz w:val="24"/>
          <w:lang w:eastAsia="zh-CN"/>
        </w:rPr>
        <w:t>l levarase a cabo entre o 11 e o</w:t>
      </w:r>
      <w:r w:rsidRPr="008F3ED7">
        <w:rPr>
          <w:rFonts w:asciiTheme="minorHAnsi" w:hAnsiTheme="minorHAnsi"/>
          <w:sz w:val="24"/>
          <w:lang w:eastAsia="zh-CN"/>
        </w:rPr>
        <w:t xml:space="preserve">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6F3EA5" w:rsidRPr="008F3ED7" w:rsidRDefault="00220905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="00FB47C1" w:rsidRPr="008F3ED7">
        <w:rPr>
          <w:rFonts w:asciiTheme="minorHAnsi" w:hAnsiTheme="minorHAnsi"/>
          <w:b/>
          <w:sz w:val="24"/>
          <w:szCs w:val="24"/>
        </w:rPr>
        <w:t xml:space="preserve">  </w:t>
      </w:r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proofErr w:type="spellStart"/>
      <w:r>
        <w:rPr>
          <w:rFonts w:asciiTheme="minorHAnsi" w:hAnsiTheme="minorHAnsi"/>
          <w:sz w:val="24"/>
        </w:rPr>
        <w:t>contínua</w:t>
      </w:r>
      <w:proofErr w:type="spellEnd"/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>
        <w:rPr>
          <w:rFonts w:asciiTheme="minorHAnsi" w:hAnsiTheme="minorHAnsi"/>
          <w:sz w:val="24"/>
        </w:rPr>
        <w:t xml:space="preserve"> diariamente na aula (exercicios de libro de texto, exercicios de caderno, traballos, participación </w:t>
      </w:r>
      <w:proofErr w:type="spellStart"/>
      <w:r>
        <w:rPr>
          <w:rFonts w:asciiTheme="minorHAnsi" w:hAnsiTheme="minorHAnsi"/>
          <w:sz w:val="24"/>
        </w:rPr>
        <w:t>oral…</w:t>
      </w:r>
      <w:proofErr w:type="spellEnd"/>
      <w:r>
        <w:rPr>
          <w:rFonts w:asciiTheme="minorHAnsi" w:hAnsiTheme="minorHAnsi"/>
          <w:sz w:val="24"/>
        </w:rPr>
        <w:t>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Posteriormente a estas sesións de avaliación, o titor/a informará </w:t>
      </w:r>
      <w:r w:rsidR="00BE2BD2" w:rsidRPr="008F3ED7">
        <w:rPr>
          <w:rFonts w:asciiTheme="minorHAnsi" w:hAnsiTheme="minorHAnsi"/>
          <w:sz w:val="24"/>
        </w:rPr>
        <w:t xml:space="preserve">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7F72EC" w:rsidRPr="008F3ED7">
        <w:rPr>
          <w:rFonts w:asciiTheme="minorHAnsi" w:hAnsiTheme="minorHAnsi"/>
          <w:sz w:val="24"/>
        </w:rPr>
        <w:t xml:space="preserve"> 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  <w:r w:rsidRPr="008F3ED7">
        <w:rPr>
          <w:rFonts w:asciiTheme="minorHAnsi" w:hAnsiTheme="minorHAnsi"/>
          <w:sz w:val="24"/>
        </w:rPr>
        <w:t xml:space="preserve">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  <w:r w:rsidRPr="008F3ED7">
        <w:rPr>
          <w:rFonts w:asciiTheme="minorHAnsi" w:hAnsiTheme="minorHAnsi"/>
          <w:sz w:val="24"/>
        </w:rPr>
        <w:t xml:space="preserve"> 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2A698D" w:rsidRDefault="002A698D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2A698D" w:rsidRDefault="002A698D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220905" w:rsidRDefault="00220905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957290" w:rsidRPr="008F3ED7" w:rsidRDefault="00220905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  <w:r w:rsidR="00116A7C">
        <w:rPr>
          <w:rFonts w:asciiTheme="minorHAnsi" w:hAnsiTheme="minorHAnsi"/>
          <w:b/>
          <w:sz w:val="24"/>
          <w:szCs w:val="24"/>
        </w:rPr>
        <w:t xml:space="preserve"> </w:t>
      </w:r>
      <w:r w:rsidR="00FB47C1" w:rsidRPr="008F3ED7">
        <w:rPr>
          <w:rFonts w:asciiTheme="minorHAnsi" w:hAnsiTheme="minorHAnsi"/>
          <w:b/>
          <w:sz w:val="24"/>
          <w:szCs w:val="24"/>
        </w:rPr>
        <w:t xml:space="preserve"> 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D616F6" w:rsidP="00B154ED">
      <w:pPr>
        <w:ind w:firstLine="0"/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As </w:t>
      </w:r>
      <w:proofErr w:type="spellStart"/>
      <w:r>
        <w:rPr>
          <w:rFonts w:asciiTheme="minorHAnsi" w:hAnsiTheme="minorHAnsi"/>
          <w:sz w:val="24"/>
          <w:lang w:eastAsia="zh-CN"/>
        </w:rPr>
        <w:t>metodolooxías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</w:t>
      </w:r>
      <w:r w:rsidR="005E089F">
        <w:rPr>
          <w:rFonts w:asciiTheme="minorHAnsi" w:hAnsiTheme="minorHAnsi"/>
          <w:sz w:val="24"/>
          <w:lang w:eastAsia="zh-CN"/>
        </w:rPr>
        <w:t xml:space="preserve"> poñeranse en marcha aquelas medidas </w:t>
      </w:r>
      <w:r w:rsidR="005E089F" w:rsidRPr="008F3ED7">
        <w:rPr>
          <w:rFonts w:asciiTheme="minorHAnsi" w:hAnsiTheme="minorHAnsi"/>
          <w:sz w:val="24"/>
          <w:lang w:eastAsia="zh-CN"/>
        </w:rPr>
        <w:t>que axuden a xestionar o grupo completo tendo en conta as necesidades específicas de cada un dos seus integrantes</w:t>
      </w:r>
      <w:r w:rsidR="005E089F">
        <w:rPr>
          <w:rFonts w:asciiTheme="minorHAnsi" w:hAnsiTheme="minorHAnsi"/>
          <w:sz w:val="24"/>
          <w:lang w:eastAsia="zh-CN"/>
        </w:rPr>
        <w:t>; por iso</w:t>
      </w:r>
      <w:r>
        <w:rPr>
          <w:rFonts w:asciiTheme="minorHAnsi" w:hAnsiTheme="minorHAnsi"/>
          <w:sz w:val="24"/>
          <w:lang w:eastAsia="zh-CN"/>
        </w:rPr>
        <w:t xml:space="preserve"> </w:t>
      </w:r>
      <w:r w:rsidR="00B154ED"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="00B154ED" w:rsidRPr="008F3ED7">
        <w:rPr>
          <w:rFonts w:asciiTheme="minorHAnsi" w:hAnsiTheme="minorHAnsi"/>
          <w:sz w:val="24"/>
          <w:lang w:eastAsia="zh-CN"/>
        </w:rPr>
        <w:t>desenvolver ao longo do curso</w:t>
      </w:r>
      <w:r>
        <w:rPr>
          <w:rFonts w:asciiTheme="minorHAnsi" w:hAnsiTheme="minorHAnsi"/>
          <w:sz w:val="24"/>
          <w:lang w:eastAsia="zh-CN"/>
        </w:rPr>
        <w:t>, entre as que poderían contemplarse, entre outras</w:t>
      </w:r>
      <w:r w:rsidR="00B154ED" w:rsidRPr="008F3ED7">
        <w:rPr>
          <w:rFonts w:asciiTheme="minorHAnsi" w:hAnsiTheme="minorHAnsi"/>
          <w:sz w:val="24"/>
          <w:lang w:eastAsia="zh-CN"/>
        </w:rPr>
        <w:t>:</w:t>
      </w: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Introducir a avaliación do contexto de aula (avaliación continua, valorar o traballo diario, os intereses,</w:t>
      </w:r>
      <w:r w:rsidR="00B53162" w:rsidRPr="008F3ED7">
        <w:rPr>
          <w:rFonts w:asciiTheme="minorHAnsi" w:hAnsiTheme="minorHAnsi"/>
          <w:sz w:val="24"/>
          <w:lang w:eastAsia="zh-CN"/>
        </w:rPr>
        <w:t xml:space="preserve"> </w:t>
      </w:r>
      <w:r w:rsidRPr="008F3ED7">
        <w:rPr>
          <w:rFonts w:asciiTheme="minorHAnsi" w:hAnsiTheme="minorHAnsi"/>
          <w:sz w:val="24"/>
          <w:lang w:eastAsia="zh-CN"/>
        </w:rPr>
        <w:t xml:space="preserve">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0B7E87" w:rsidRDefault="00B154ED" w:rsidP="003B04A0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Contratos didácticos co alumnado e coas familias.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5E089F" w:rsidRDefault="005E089F" w:rsidP="003B04A0">
      <w:pPr>
        <w:rPr>
          <w:rFonts w:asciiTheme="minorHAnsi" w:hAnsiTheme="minorHAnsi"/>
          <w:sz w:val="24"/>
          <w:lang w:eastAsia="zh-CN"/>
        </w:rPr>
      </w:pPr>
      <w:proofErr w:type="spellStart"/>
      <w:r>
        <w:rPr>
          <w:rFonts w:asciiTheme="minorHAnsi" w:hAnsiTheme="minorHAnsi"/>
          <w:sz w:val="24"/>
          <w:lang w:eastAsia="zh-CN"/>
        </w:rPr>
        <w:t>Implementaranse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tamén as medidas deseñadas para o alumnado con necesidades específicas de apoio educativo: apoio de especialistas en pedagoxía terapéutica e audición e linguaxe, apoio de profesorado ordinario con horario dispoñible, </w:t>
      </w:r>
      <w:proofErr w:type="spellStart"/>
      <w:r>
        <w:rPr>
          <w:rFonts w:asciiTheme="minorHAnsi" w:hAnsiTheme="minorHAnsi"/>
          <w:sz w:val="24"/>
          <w:lang w:eastAsia="zh-CN"/>
        </w:rPr>
        <w:t>etc</w:t>
      </w:r>
      <w:proofErr w:type="spellEnd"/>
      <w:r>
        <w:rPr>
          <w:rFonts w:asciiTheme="minorHAnsi" w:hAnsiTheme="minorHAnsi"/>
          <w:sz w:val="24"/>
          <w:lang w:eastAsia="zh-CN"/>
        </w:rPr>
        <w:t>.</w:t>
      </w:r>
    </w:p>
    <w:p w:rsidR="003B04A0" w:rsidRP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220905" w:rsidRDefault="00220905" w:rsidP="003B04A0">
      <w:pPr>
        <w:rPr>
          <w:rFonts w:asciiTheme="minorHAnsi" w:hAnsiTheme="minorHAnsi" w:cs="Arial"/>
          <w:b/>
          <w:bCs/>
          <w:sz w:val="24"/>
        </w:rPr>
      </w:pPr>
    </w:p>
    <w:p w:rsidR="00220905" w:rsidRDefault="00220905" w:rsidP="003B04A0">
      <w:pPr>
        <w:rPr>
          <w:rFonts w:asciiTheme="minorHAnsi" w:hAnsiTheme="minorHAnsi" w:cs="Arial"/>
          <w:b/>
          <w:bCs/>
          <w:sz w:val="24"/>
        </w:rPr>
      </w:pPr>
    </w:p>
    <w:p w:rsidR="00220905" w:rsidRDefault="00220905" w:rsidP="003B04A0">
      <w:pPr>
        <w:rPr>
          <w:rFonts w:asciiTheme="minorHAnsi" w:hAnsiTheme="minorHAnsi" w:cs="Arial"/>
          <w:b/>
          <w:bCs/>
          <w:sz w:val="24"/>
        </w:rPr>
      </w:pPr>
    </w:p>
    <w:p w:rsidR="00220905" w:rsidRDefault="00220905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220905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lastRenderedPageBreak/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0" w:name="_Toc433099662"/>
      <w:bookmarkStart w:id="1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0"/>
      <w:bookmarkEnd w:id="1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</w:p>
    <w:p w:rsidR="005E089F" w:rsidRDefault="005E089F" w:rsidP="003B04A0">
      <w:pPr>
        <w:rPr>
          <w:rFonts w:asciiTheme="minorHAnsi" w:hAnsiTheme="minorHAnsi"/>
          <w:sz w:val="24"/>
        </w:rPr>
      </w:pPr>
      <w:bookmarkStart w:id="2" w:name="_Toc433099663"/>
      <w:bookmarkStart w:id="3" w:name="_Toc440355817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lastRenderedPageBreak/>
        <w:t>Indicadores de logro da práctica docente</w:t>
      </w:r>
      <w:bookmarkEnd w:id="2"/>
      <w:bookmarkEnd w:id="3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4" w:name="_Toc433099664"/>
      <w:bookmarkStart w:id="5" w:name="_Toc440355818"/>
    </w:p>
    <w:bookmarkEnd w:id="4"/>
    <w:bookmarkEnd w:id="5"/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220905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6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6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641" w:type="dxa"/>
        <w:tblInd w:w="354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3B04A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s-E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lang w:val="es-E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RTF_Num 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trike w:val="0"/>
        <w:dstrike w:val="0"/>
        <w:color w:val="auto"/>
      </w:rPr>
    </w:lvl>
  </w:abstractNum>
  <w:abstractNum w:abstractNumId="4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B146A"/>
    <w:multiLevelType w:val="hybridMultilevel"/>
    <w:tmpl w:val="9A7E6108"/>
    <w:lvl w:ilvl="0" w:tplc="F81E2E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4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483D95"/>
    <w:multiLevelType w:val="hybridMultilevel"/>
    <w:tmpl w:val="604EFB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2E04643"/>
    <w:multiLevelType w:val="hybridMultilevel"/>
    <w:tmpl w:val="8264DDDA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7F8D21C2"/>
    <w:multiLevelType w:val="hybridMultilevel"/>
    <w:tmpl w:val="6C5A3D50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5"/>
  </w:num>
  <w:num w:numId="3">
    <w:abstractNumId w:val="26"/>
  </w:num>
  <w:num w:numId="4">
    <w:abstractNumId w:val="28"/>
  </w:num>
  <w:num w:numId="5">
    <w:abstractNumId w:val="8"/>
  </w:num>
  <w:num w:numId="6">
    <w:abstractNumId w:val="27"/>
  </w:num>
  <w:num w:numId="7">
    <w:abstractNumId w:val="20"/>
  </w:num>
  <w:num w:numId="8">
    <w:abstractNumId w:val="11"/>
  </w:num>
  <w:num w:numId="9">
    <w:abstractNumId w:val="14"/>
  </w:num>
  <w:num w:numId="10">
    <w:abstractNumId w:val="19"/>
  </w:num>
  <w:num w:numId="11">
    <w:abstractNumId w:val="7"/>
  </w:num>
  <w:num w:numId="12">
    <w:abstractNumId w:val="17"/>
  </w:num>
  <w:num w:numId="13">
    <w:abstractNumId w:val="23"/>
  </w:num>
  <w:num w:numId="14">
    <w:abstractNumId w:val="18"/>
  </w:num>
  <w:num w:numId="15">
    <w:abstractNumId w:val="6"/>
  </w:num>
  <w:num w:numId="16">
    <w:abstractNumId w:val="22"/>
  </w:num>
  <w:num w:numId="17">
    <w:abstractNumId w:val="21"/>
  </w:num>
  <w:num w:numId="18">
    <w:abstractNumId w:val="15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  <w:num w:numId="23">
    <w:abstractNumId w:val="13"/>
  </w:num>
  <w:num w:numId="24">
    <w:abstractNumId w:val="1"/>
  </w:num>
  <w:num w:numId="25">
    <w:abstractNumId w:val="2"/>
  </w:num>
  <w:num w:numId="26">
    <w:abstractNumId w:val="3"/>
  </w:num>
  <w:num w:numId="27">
    <w:abstractNumId w:val="0"/>
  </w:num>
  <w:num w:numId="28">
    <w:abstractNumId w:val="29"/>
  </w:num>
  <w:num w:numId="29">
    <w:abstractNumId w:val="16"/>
  </w:num>
  <w:num w:numId="30">
    <w:abstractNumId w:val="12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3457D"/>
    <w:rsid w:val="00037731"/>
    <w:rsid w:val="00057082"/>
    <w:rsid w:val="00066A12"/>
    <w:rsid w:val="00074CB8"/>
    <w:rsid w:val="000A5BD7"/>
    <w:rsid w:val="000B7E87"/>
    <w:rsid w:val="001056DF"/>
    <w:rsid w:val="00116A7C"/>
    <w:rsid w:val="00123789"/>
    <w:rsid w:val="0014383A"/>
    <w:rsid w:val="001539E8"/>
    <w:rsid w:val="00164773"/>
    <w:rsid w:val="001716A8"/>
    <w:rsid w:val="00182ED4"/>
    <w:rsid w:val="0018543E"/>
    <w:rsid w:val="00185D0D"/>
    <w:rsid w:val="001C5D71"/>
    <w:rsid w:val="001D62D9"/>
    <w:rsid w:val="0020158A"/>
    <w:rsid w:val="00220905"/>
    <w:rsid w:val="002600C9"/>
    <w:rsid w:val="00267537"/>
    <w:rsid w:val="00276F67"/>
    <w:rsid w:val="002A698D"/>
    <w:rsid w:val="002C08D8"/>
    <w:rsid w:val="002D0552"/>
    <w:rsid w:val="002D0A7F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6E2A"/>
    <w:rsid w:val="003739FE"/>
    <w:rsid w:val="003808A4"/>
    <w:rsid w:val="0038589F"/>
    <w:rsid w:val="003B04A0"/>
    <w:rsid w:val="003B4D2A"/>
    <w:rsid w:val="003D145C"/>
    <w:rsid w:val="0040658C"/>
    <w:rsid w:val="00407783"/>
    <w:rsid w:val="00427449"/>
    <w:rsid w:val="00434AAF"/>
    <w:rsid w:val="00434E50"/>
    <w:rsid w:val="00465C6E"/>
    <w:rsid w:val="004915DF"/>
    <w:rsid w:val="004B6889"/>
    <w:rsid w:val="005002F1"/>
    <w:rsid w:val="00506C2A"/>
    <w:rsid w:val="0053176C"/>
    <w:rsid w:val="00536BC6"/>
    <w:rsid w:val="005A20DA"/>
    <w:rsid w:val="005C6309"/>
    <w:rsid w:val="005E089F"/>
    <w:rsid w:val="00607CC7"/>
    <w:rsid w:val="00634F91"/>
    <w:rsid w:val="00636E04"/>
    <w:rsid w:val="00677105"/>
    <w:rsid w:val="00696054"/>
    <w:rsid w:val="006A215C"/>
    <w:rsid w:val="006C0D57"/>
    <w:rsid w:val="006D49C5"/>
    <w:rsid w:val="006F3EA5"/>
    <w:rsid w:val="00716F78"/>
    <w:rsid w:val="00720767"/>
    <w:rsid w:val="00736417"/>
    <w:rsid w:val="00752B56"/>
    <w:rsid w:val="00760767"/>
    <w:rsid w:val="007636DC"/>
    <w:rsid w:val="007A6B32"/>
    <w:rsid w:val="007F72EC"/>
    <w:rsid w:val="008133B3"/>
    <w:rsid w:val="008146B3"/>
    <w:rsid w:val="00862DF2"/>
    <w:rsid w:val="00891176"/>
    <w:rsid w:val="008A6831"/>
    <w:rsid w:val="008B432D"/>
    <w:rsid w:val="008D3FDB"/>
    <w:rsid w:val="008F3ED7"/>
    <w:rsid w:val="0090489B"/>
    <w:rsid w:val="0090627C"/>
    <w:rsid w:val="00925FE7"/>
    <w:rsid w:val="00932456"/>
    <w:rsid w:val="00933A4E"/>
    <w:rsid w:val="00957290"/>
    <w:rsid w:val="009739C6"/>
    <w:rsid w:val="009B601C"/>
    <w:rsid w:val="009F0A8A"/>
    <w:rsid w:val="00A07354"/>
    <w:rsid w:val="00A35A38"/>
    <w:rsid w:val="00A44967"/>
    <w:rsid w:val="00A521C7"/>
    <w:rsid w:val="00A52C76"/>
    <w:rsid w:val="00A74099"/>
    <w:rsid w:val="00A906DA"/>
    <w:rsid w:val="00A94A3A"/>
    <w:rsid w:val="00AE27AC"/>
    <w:rsid w:val="00AE49AA"/>
    <w:rsid w:val="00B1416E"/>
    <w:rsid w:val="00B154ED"/>
    <w:rsid w:val="00B301AC"/>
    <w:rsid w:val="00B32943"/>
    <w:rsid w:val="00B467F4"/>
    <w:rsid w:val="00B53162"/>
    <w:rsid w:val="00B67EA5"/>
    <w:rsid w:val="00B95C38"/>
    <w:rsid w:val="00B9798B"/>
    <w:rsid w:val="00BB003C"/>
    <w:rsid w:val="00BC0BA4"/>
    <w:rsid w:val="00BC19CF"/>
    <w:rsid w:val="00BE2BD2"/>
    <w:rsid w:val="00BE48FE"/>
    <w:rsid w:val="00C16F82"/>
    <w:rsid w:val="00C1766F"/>
    <w:rsid w:val="00C87158"/>
    <w:rsid w:val="00C977B4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15B5A"/>
    <w:rsid w:val="00D378B8"/>
    <w:rsid w:val="00D422AA"/>
    <w:rsid w:val="00D616F6"/>
    <w:rsid w:val="00D64DA2"/>
    <w:rsid w:val="00D80A3F"/>
    <w:rsid w:val="00D85203"/>
    <w:rsid w:val="00DD3535"/>
    <w:rsid w:val="00DD641B"/>
    <w:rsid w:val="00DE2A52"/>
    <w:rsid w:val="00E543DC"/>
    <w:rsid w:val="00E94918"/>
    <w:rsid w:val="00EF4E45"/>
    <w:rsid w:val="00F0650B"/>
    <w:rsid w:val="00F14D58"/>
    <w:rsid w:val="00F431EE"/>
    <w:rsid w:val="00F77652"/>
    <w:rsid w:val="00F84940"/>
    <w:rsid w:val="00F91393"/>
    <w:rsid w:val="00F9625A"/>
    <w:rsid w:val="00FB47C1"/>
    <w:rsid w:val="00FD7CE5"/>
    <w:rsid w:val="00FE4F9D"/>
    <w:rsid w:val="00FF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ColorfulList-Accent11">
    <w:name w:val="Colorful List - Accent 11"/>
    <w:basedOn w:val="Normal"/>
    <w:uiPriority w:val="99"/>
    <w:rsid w:val="00C977B4"/>
    <w:pPr>
      <w:tabs>
        <w:tab w:val="clear" w:pos="851"/>
      </w:tabs>
      <w:autoSpaceDE/>
      <w:autoSpaceDN/>
      <w:adjustRightInd/>
      <w:spacing w:before="0" w:after="0" w:line="240" w:lineRule="auto"/>
      <w:ind w:left="720" w:firstLine="0"/>
      <w:jc w:val="left"/>
    </w:pPr>
    <w:rPr>
      <w:rFonts w:cs="Arial"/>
      <w:sz w:val="24"/>
      <w:lang w:val="es-ES_tradnl"/>
    </w:rPr>
  </w:style>
  <w:style w:type="paragraph" w:styleId="Sinespaciado">
    <w:name w:val="No Spacing"/>
    <w:uiPriority w:val="1"/>
    <w:qFormat/>
    <w:rsid w:val="00C977B4"/>
    <w:pPr>
      <w:tabs>
        <w:tab w:val="left" w:pos="851"/>
      </w:tabs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hAnsi="Arial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6895</Words>
  <Characters>40462</Characters>
  <Application>Microsoft Office Word</Application>
  <DocSecurity>0</DocSecurity>
  <Lines>337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47263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2019-09-24T11:59:00Z</dcterms:created>
  <dcterms:modified xsi:type="dcterms:W3CDTF">2019-11-18T08:29:00Z</dcterms:modified>
</cp:coreProperties>
</file>