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5E" w:rsidRDefault="00A56F5E" w:rsidP="00FD3C6A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2019-20</w:t>
      </w:r>
    </w:p>
    <w:p w:rsidR="00EA7C19" w:rsidRPr="00DF4404" w:rsidRDefault="00EA7C19" w:rsidP="00FD3C6A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RELIXIÓN CATÓLICA-2</w:t>
      </w:r>
      <w:r w:rsidRPr="00DF4404">
        <w:rPr>
          <w:rFonts w:ascii="Calibri" w:hAnsi="Calibri"/>
          <w:b/>
          <w:sz w:val="36"/>
          <w:szCs w:val="36"/>
        </w:rPr>
        <w:t>º DE EDUCACIÓN PRIMARIA-PROGRAMACIÓN DIDÁCTICA</w:t>
      </w:r>
    </w:p>
    <w:p w:rsidR="00EA7C19" w:rsidRDefault="00EA7C19" w:rsidP="00066A12">
      <w:pPr>
        <w:rPr>
          <w:rFonts w:ascii="Calibri" w:hAnsi="Calibri"/>
          <w:b/>
          <w:spacing w:val="1"/>
          <w:sz w:val="24"/>
        </w:rPr>
      </w:pPr>
    </w:p>
    <w:p w:rsidR="00EA7C19" w:rsidRDefault="00EA7C19" w:rsidP="00066A12">
      <w:pPr>
        <w:rPr>
          <w:rFonts w:ascii="Calibri" w:hAnsi="Calibri"/>
          <w:b/>
          <w:spacing w:val="1"/>
          <w:sz w:val="24"/>
        </w:rPr>
      </w:pPr>
    </w:p>
    <w:p w:rsidR="00EA7C19" w:rsidRDefault="00EA7C19" w:rsidP="00066A12">
      <w:pPr>
        <w:rPr>
          <w:rFonts w:ascii="Calibri" w:hAnsi="Calibri"/>
          <w:b/>
          <w:spacing w:val="1"/>
          <w:sz w:val="24"/>
        </w:rPr>
      </w:pPr>
    </w:p>
    <w:p w:rsidR="00EA7C19" w:rsidRDefault="00EA7C19" w:rsidP="00066A12">
      <w:pPr>
        <w:rPr>
          <w:rFonts w:ascii="Calibri" w:hAnsi="Calibri"/>
          <w:b/>
          <w:spacing w:val="1"/>
          <w:sz w:val="24"/>
        </w:rPr>
      </w:pPr>
    </w:p>
    <w:p w:rsidR="00EA7C19" w:rsidRPr="008F3ED7" w:rsidRDefault="00EA7C19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EA7C19" w:rsidRPr="008F3ED7" w:rsidRDefault="00EA7C19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EA7C19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EA7C19" w:rsidRPr="008F3ED7" w:rsidRDefault="00EA7C19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Refírese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á habilidade para utilizar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lingua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expresar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interactuar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outras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oral ou escrita.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2.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matemática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básicas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tecnoloxía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(CMCT). A primeira alude ás capacidades para aplicar o razoamento matemático para resolver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cuestións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da vida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cotiá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;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céntrase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nas habilidades para utilizar os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metodoloxía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científicos para explicar a realidade que nos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rodea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; e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tecnolóxica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como aplicar estes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métodos para dar resposta aos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desexos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necesidades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humanos.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3.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dixital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(CD). Implica o uso seguro e crítico das TIC para obter,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analizar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producir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intercambiar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información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4. Aprender a aprender (CAA). É unha das principais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xa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que implica que o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alumno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desenvolva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súa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capacidade para iniciar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aprendizaxe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persistir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nel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organizar as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súas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tarefas e tempo,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traballar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individual ou colaborativo para conseguir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un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obxectivo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5.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sociais e cívicas (CSC).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Fan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referencia ás capacidades para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relacionarse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participar de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activo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gramStart"/>
            <w:r w:rsidRPr="00D645FF">
              <w:rPr>
                <w:rFonts w:ascii="Calibri" w:hAnsi="Calibri"/>
                <w:bCs/>
                <w:sz w:val="24"/>
                <w:lang w:val="pt-BR"/>
              </w:rPr>
              <w:t>participativa e democrático na vida social e cívica</w:t>
            </w:r>
            <w:proofErr w:type="gram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6. Sentido da iniciativa e espírito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emprendedor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(CSIEE). Implica as habilidades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necesarias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para converter as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actos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, como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creatividade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ou as capacidades para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asumir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riscos e planificar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cestionar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proxectos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EA7C19" w:rsidRPr="00D645FF" w:rsidRDefault="00EA7C19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7.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Conciencia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expresións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culturais (CCEC).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Fai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referencia á capacidade para apreciar 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importancia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da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expresión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a través da música, as </w:t>
            </w:r>
            <w:r w:rsidRPr="00D645FF">
              <w:rPr>
                <w:rFonts w:ascii="Calibri" w:hAnsi="Calibri"/>
                <w:bCs/>
                <w:sz w:val="24"/>
                <w:lang w:val="pt-BR"/>
              </w:rPr>
              <w:lastRenderedPageBreak/>
              <w:t xml:space="preserve">artes plásticas e </w:t>
            </w:r>
            <w:proofErr w:type="spellStart"/>
            <w:r w:rsidRPr="00D645FF">
              <w:rPr>
                <w:rFonts w:ascii="Calibri" w:hAnsi="Calibri"/>
                <w:bCs/>
                <w:sz w:val="24"/>
                <w:lang w:val="pt-BR"/>
              </w:rPr>
              <w:t>escénicas</w:t>
            </w:r>
            <w:proofErr w:type="spellEnd"/>
            <w:r w:rsidRPr="00D645FF">
              <w:rPr>
                <w:rFonts w:ascii="Calibri" w:hAnsi="Calibri"/>
                <w:bCs/>
                <w:sz w:val="24"/>
                <w:lang w:val="pt-BR"/>
              </w:rPr>
              <w:t xml:space="preserve"> ou a literatura. </w:t>
            </w:r>
          </w:p>
        </w:tc>
      </w:tr>
    </w:tbl>
    <w:p w:rsidR="00EA7C19" w:rsidRPr="008F3ED7" w:rsidRDefault="00EA7C19" w:rsidP="008F3ED7">
      <w:pPr>
        <w:ind w:left="284"/>
        <w:rPr>
          <w:rFonts w:ascii="Calibri" w:hAnsi="Calibri"/>
          <w:sz w:val="24"/>
        </w:rPr>
      </w:pPr>
    </w:p>
    <w:p w:rsidR="00EA7C19" w:rsidRPr="008F3ED7" w:rsidRDefault="00EA7C19" w:rsidP="00066A12">
      <w:pPr>
        <w:rPr>
          <w:rFonts w:ascii="Calibri" w:hAnsi="Calibri"/>
          <w:spacing w:val="1"/>
          <w:sz w:val="24"/>
        </w:rPr>
      </w:pPr>
    </w:p>
    <w:p w:rsidR="00EA7C19" w:rsidRPr="008F3ED7" w:rsidRDefault="00EA7C19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EA7C19" w:rsidRPr="008F3ED7" w:rsidRDefault="00EA7C19" w:rsidP="00066A12">
      <w:pPr>
        <w:ind w:left="284" w:firstLine="0"/>
        <w:rPr>
          <w:rFonts w:ascii="Calibri" w:hAnsi="Calibri"/>
          <w:sz w:val="24"/>
        </w:rPr>
      </w:pP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EA7C19" w:rsidRPr="008F3ED7" w:rsidRDefault="00EA7C19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EA7C19" w:rsidRPr="008F3ED7" w:rsidRDefault="00EA7C19" w:rsidP="00066A12">
      <w:pPr>
        <w:rPr>
          <w:rFonts w:ascii="Calibri" w:hAnsi="Calibri"/>
          <w:spacing w:val="1"/>
          <w:sz w:val="24"/>
        </w:rPr>
      </w:pPr>
    </w:p>
    <w:p w:rsidR="00EA7C19" w:rsidRPr="008F3ED7" w:rsidRDefault="00EA7C19" w:rsidP="00066A12">
      <w:pPr>
        <w:rPr>
          <w:rFonts w:ascii="Calibri" w:hAnsi="Calibri"/>
          <w:spacing w:val="1"/>
          <w:sz w:val="24"/>
        </w:rPr>
      </w:pPr>
    </w:p>
    <w:p w:rsidR="00EA7C19" w:rsidRDefault="00EA7C19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EA7C19" w:rsidRDefault="00EA7C19" w:rsidP="000C4539">
      <w:pPr>
        <w:rPr>
          <w:lang w:val="es-ES"/>
        </w:rPr>
      </w:pPr>
    </w:p>
    <w:tbl>
      <w:tblPr>
        <w:tblW w:w="1454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000"/>
      </w:tblPr>
      <w:tblGrid>
        <w:gridCol w:w="3967"/>
        <w:gridCol w:w="4400"/>
        <w:gridCol w:w="4290"/>
        <w:gridCol w:w="1887"/>
      </w:tblGrid>
      <w:tr w:rsidR="00EA7C19" w:rsidRPr="00DF349F" w:rsidTr="00B709EE">
        <w:tc>
          <w:tcPr>
            <w:tcW w:w="3967" w:type="dxa"/>
            <w:vAlign w:val="center"/>
          </w:tcPr>
          <w:p w:rsidR="00EA7C19" w:rsidRPr="00DF349F" w:rsidRDefault="00EA7C19" w:rsidP="00B709EE">
            <w:pPr>
              <w:pStyle w:val="Pa15"/>
              <w:spacing w:line="240" w:lineRule="auto"/>
              <w:contextualSpacing/>
              <w:rPr>
                <w:rFonts w:ascii="Calibri" w:hAnsi="Calibri"/>
                <w:color w:val="000000"/>
                <w:sz w:val="22"/>
              </w:rPr>
            </w:pPr>
            <w:proofErr w:type="spellStart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Contidos</w:t>
            </w:r>
            <w:proofErr w:type="spellEnd"/>
          </w:p>
        </w:tc>
        <w:tc>
          <w:tcPr>
            <w:tcW w:w="4400" w:type="dxa"/>
            <w:noWrap/>
            <w:vAlign w:val="center"/>
          </w:tcPr>
          <w:p w:rsidR="00EA7C19" w:rsidRPr="00DF349F" w:rsidRDefault="00EA7C19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4290" w:type="dxa"/>
            <w:vAlign w:val="center"/>
          </w:tcPr>
          <w:p w:rsidR="00EA7C19" w:rsidRPr="00DF349F" w:rsidRDefault="00EA7C19" w:rsidP="00B709EE">
            <w:pPr>
              <w:pStyle w:val="Pa10"/>
              <w:spacing w:before="280" w:line="240" w:lineRule="auto"/>
              <w:contextualSpacing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Estándares de </w:t>
            </w:r>
            <w:proofErr w:type="spellStart"/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aprendizaxe</w:t>
            </w:r>
            <w:proofErr w:type="spellEnd"/>
          </w:p>
        </w:tc>
        <w:tc>
          <w:tcPr>
            <w:tcW w:w="1887" w:type="dxa"/>
            <w:vAlign w:val="center"/>
          </w:tcPr>
          <w:p w:rsidR="00EA7C19" w:rsidRPr="00DF349F" w:rsidRDefault="00EA7C19" w:rsidP="00B709EE">
            <w:pPr>
              <w:pStyle w:val="Pa10"/>
              <w:spacing w:before="280" w:line="240" w:lineRule="auto"/>
              <w:contextualSpacing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C. Clave</w:t>
            </w:r>
          </w:p>
        </w:tc>
      </w:tr>
      <w:tr w:rsidR="00EA7C19" w:rsidRPr="00DF349F" w:rsidTr="00B709EE">
        <w:tc>
          <w:tcPr>
            <w:tcW w:w="12657" w:type="dxa"/>
            <w:gridSpan w:val="3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Bloque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1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O sentido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relixioso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do home</w:t>
            </w:r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EA7C19" w:rsidRPr="00DF349F" w:rsidTr="00B709EE">
        <w:tc>
          <w:tcPr>
            <w:tcW w:w="3967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Deus, pai da humanidade, quere a</w:t>
            </w:r>
            <w:proofErr w:type="gram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nosa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felicidad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Deus </w:t>
            </w:r>
            <w:proofErr w:type="spellStart"/>
            <w:proofErr w:type="gram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crea</w:t>
            </w:r>
            <w:proofErr w:type="spellEnd"/>
            <w:proofErr w:type="gram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ao home para ser o seu amigo.</w:t>
            </w:r>
          </w:p>
          <w:p w:rsidR="00EA7C19" w:rsidRPr="00DF349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</w:rPr>
            </w:pPr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O Paraíso como signo de </w:t>
            </w:r>
            <w:proofErr w:type="spellStart"/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amizade</w:t>
            </w:r>
            <w:proofErr w:type="spellEnd"/>
            <w:r w:rsidRPr="00DF349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40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Identificar na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propia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vida 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desexo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ser feliz.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 incapacidade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persoa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para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alcanzar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por si mesmo a felicidade.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 Apreciar a bondade de Deus Pai que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creou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ao home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este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desexo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felicidade.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4. Entender o Paraíso como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amizade de 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humanidade.</w:t>
            </w:r>
          </w:p>
        </w:tc>
        <w:tc>
          <w:tcPr>
            <w:tcW w:w="4290" w:type="dxa"/>
          </w:tcPr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Toma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conciencia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momentos e as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cousas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que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lle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feliz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él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ás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persoas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contorna.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Descobre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nomea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situacións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nas que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necesita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ás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persoas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e sobre todo a Deus, para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vivir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Valora e agradece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que Deus 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creouno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 para ser feliz. 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4.1 Le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comprende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relato bíblico do Paraíso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 xml:space="preserve">4.2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Identifica e representa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gráficamente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dons que 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fai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ao home na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creación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4.3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oral e gestualmente, de forma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sinxela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gratitud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 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pola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amizade.</w:t>
            </w:r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CCL,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CAA,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CSC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sz w:val="22"/>
                <w:lang w:val="pt-BR"/>
              </w:rPr>
            </w:pP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CCL,</w:t>
            </w:r>
            <w:proofErr w:type="gramEnd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CAA,CSC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sz w:val="22"/>
                <w:lang w:val="pt-BR"/>
              </w:rPr>
            </w:pP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sz w:val="22"/>
                <w:lang w:val="pt-BR"/>
              </w:rPr>
            </w:pP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gramStart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CAA,</w:t>
            </w:r>
            <w:proofErr w:type="gramEnd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CSC</w:t>
            </w:r>
          </w:p>
          <w:p w:rsidR="00EA7C19" w:rsidRPr="00D645FF" w:rsidRDefault="00EA7C19" w:rsidP="000C4539">
            <w:pPr>
              <w:spacing w:after="0" w:line="240" w:lineRule="auto"/>
              <w:ind w:firstLine="0"/>
              <w:contextualSpacing/>
              <w:rPr>
                <w:rFonts w:ascii="Calibri" w:hAnsi="Calibri"/>
                <w:lang w:val="pt-BR"/>
              </w:rPr>
            </w:pPr>
          </w:p>
          <w:p w:rsidR="00EA7C19" w:rsidRPr="00DF349F" w:rsidRDefault="00EA7C19" w:rsidP="000C4539">
            <w:pPr>
              <w:spacing w:after="0"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F349F">
              <w:rPr>
                <w:rFonts w:ascii="Calibri" w:hAnsi="Calibri"/>
                <w:szCs w:val="22"/>
                <w:lang w:val="en-GB"/>
              </w:rPr>
              <w:t>CCL,CCEC</w:t>
            </w:r>
          </w:p>
          <w:p w:rsidR="00EA7C19" w:rsidRDefault="00EA7C19" w:rsidP="00B709EE">
            <w:pPr>
              <w:spacing w:after="0" w:line="240" w:lineRule="auto"/>
              <w:ind w:left="-142"/>
              <w:contextualSpacing/>
              <w:rPr>
                <w:lang w:val="en-GB"/>
              </w:rPr>
            </w:pPr>
          </w:p>
          <w:p w:rsidR="00EA7C19" w:rsidRPr="00DF349F" w:rsidRDefault="00EA7C19" w:rsidP="000C4539">
            <w:pPr>
              <w:spacing w:after="0"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F349F">
              <w:rPr>
                <w:rFonts w:ascii="Calibri" w:hAnsi="Calibri"/>
                <w:szCs w:val="22"/>
                <w:lang w:val="en-GB"/>
              </w:rPr>
              <w:lastRenderedPageBreak/>
              <w:t>CSIEE,CD</w:t>
            </w:r>
          </w:p>
          <w:p w:rsidR="00EA7C19" w:rsidRPr="00DF349F" w:rsidRDefault="00EA7C19" w:rsidP="00B709EE">
            <w:pPr>
              <w:spacing w:after="0" w:line="240" w:lineRule="auto"/>
              <w:ind w:left="-143"/>
              <w:contextualSpacing/>
              <w:rPr>
                <w:rFonts w:ascii="Calibri" w:hAnsi="Calibri"/>
                <w:lang w:val="en-GB"/>
              </w:rPr>
            </w:pPr>
          </w:p>
          <w:p w:rsidR="00EA7C19" w:rsidRPr="00DF349F" w:rsidRDefault="00EA7C19" w:rsidP="000C4539">
            <w:pPr>
              <w:spacing w:after="0"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F349F">
              <w:rPr>
                <w:rFonts w:ascii="Calibri" w:hAnsi="Calibri"/>
                <w:szCs w:val="22"/>
                <w:lang w:val="en-GB"/>
              </w:rPr>
              <w:t>CCL,CCEC</w:t>
            </w:r>
          </w:p>
        </w:tc>
      </w:tr>
      <w:tr w:rsidR="00EA7C19" w:rsidRPr="00DF349F" w:rsidTr="00B709EE">
        <w:tc>
          <w:tcPr>
            <w:tcW w:w="12657" w:type="dxa"/>
            <w:gridSpan w:val="3"/>
          </w:tcPr>
          <w:p w:rsidR="00EA7C19" w:rsidRPr="00DF349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</w:rPr>
            </w:pPr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DF349F">
                <w:rPr>
                  <w:rFonts w:ascii="Calibri" w:hAnsi="Calibri"/>
                  <w:color w:val="000000"/>
                  <w:sz w:val="22"/>
                  <w:szCs w:val="22"/>
                </w:rPr>
                <w:t>2. A</w:t>
              </w:r>
            </w:smartTag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 revelación: Deus intervén </w:t>
            </w:r>
            <w:proofErr w:type="spellStart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 historia</w:t>
            </w:r>
          </w:p>
        </w:tc>
        <w:tc>
          <w:tcPr>
            <w:tcW w:w="1887" w:type="dxa"/>
          </w:tcPr>
          <w:p w:rsidR="00EA7C19" w:rsidRPr="00DF349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EA7C19" w:rsidRPr="00DF349F" w:rsidTr="00B709EE">
        <w:tc>
          <w:tcPr>
            <w:tcW w:w="3967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Biblia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narra o que Deus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fixo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 historia.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actúa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 historia.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A amizade de 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Patriarcas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Deus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propón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ao home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camiño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encontro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Él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440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Identificar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na historia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relatos bíblicos.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valorar na vida dos Patriarcas os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trazos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Pai: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protección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coidado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acompañamiento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apreciar que Deus busca sempre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salvación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do home.</w:t>
            </w:r>
          </w:p>
        </w:tc>
        <w:tc>
          <w:tcPr>
            <w:tcW w:w="429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, memoriza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reconstrúe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relatos bíblicos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na historia.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1.2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Selecciona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representa distintas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escenas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bíblicas de </w:t>
            </w:r>
            <w:proofErr w:type="spellStart"/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la</w:t>
            </w:r>
            <w:proofErr w:type="spellEnd"/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na historia.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Asocia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expresións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comportamentos dos Patriarcas nos relatos bíblicos a través de recursos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interactivos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2.2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Dramatiza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momentos da vida dos Patriarcas onde se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protección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coidado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acompañamiento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Escoita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describe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palabras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momentos nos que Deus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axuda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pobo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Israel.</w:t>
            </w:r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color w:val="000000"/>
                <w:sz w:val="22"/>
                <w:lang w:val="en-GB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Pr="00D645FF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CCL,CAA,CSC,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left="-159"/>
              <w:contextualSpacing/>
              <w:rPr>
                <w:rFonts w:ascii="Calibri" w:hAnsi="Calibri"/>
                <w:color w:val="000000"/>
                <w:sz w:val="22"/>
                <w:lang w:val="en-GB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 CCEC</w:t>
            </w:r>
          </w:p>
          <w:p w:rsidR="00EA7C19" w:rsidRPr="00D645FF" w:rsidRDefault="00EA7C19" w:rsidP="000C4539">
            <w:pPr>
              <w:spacing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645FF">
              <w:rPr>
                <w:rFonts w:ascii="Calibri" w:hAnsi="Calibri"/>
                <w:szCs w:val="22"/>
                <w:lang w:val="en-GB"/>
              </w:rPr>
              <w:t>CD,CSIEE,</w:t>
            </w:r>
          </w:p>
          <w:p w:rsidR="00EA7C19" w:rsidRPr="00D645FF" w:rsidRDefault="00EA7C19" w:rsidP="00B709EE">
            <w:pPr>
              <w:spacing w:line="240" w:lineRule="auto"/>
              <w:ind w:left="-159"/>
              <w:contextualSpacing/>
              <w:rPr>
                <w:lang w:val="en-GB"/>
              </w:rPr>
            </w:pPr>
          </w:p>
          <w:p w:rsidR="00EA7C19" w:rsidRPr="00D645FF" w:rsidRDefault="00EA7C19" w:rsidP="000C4539">
            <w:pPr>
              <w:spacing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645FF">
              <w:rPr>
                <w:rFonts w:ascii="Calibri" w:hAnsi="Calibri"/>
                <w:szCs w:val="22"/>
                <w:lang w:val="en-GB"/>
              </w:rPr>
              <w:t>CCEC</w:t>
            </w:r>
          </w:p>
          <w:p w:rsidR="00EA7C19" w:rsidRPr="00D645FF" w:rsidRDefault="00EA7C19" w:rsidP="000C4539">
            <w:pPr>
              <w:spacing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645FF">
              <w:rPr>
                <w:rFonts w:ascii="Calibri" w:hAnsi="Calibri"/>
                <w:szCs w:val="22"/>
                <w:lang w:val="en-GB"/>
              </w:rPr>
              <w:t>CCL,CD</w:t>
            </w:r>
            <w:r w:rsidRPr="00D645FF">
              <w:rPr>
                <w:lang w:val="en-GB"/>
              </w:rPr>
              <w:t>,</w:t>
            </w:r>
            <w:r w:rsidRPr="00D645FF">
              <w:rPr>
                <w:rFonts w:ascii="Calibri" w:hAnsi="Calibri"/>
                <w:szCs w:val="22"/>
                <w:lang w:val="en-GB"/>
              </w:rPr>
              <w:t>CCA</w:t>
            </w:r>
          </w:p>
          <w:p w:rsidR="00EA7C19" w:rsidRPr="00D645FF" w:rsidRDefault="00EA7C19" w:rsidP="00B709EE">
            <w:pPr>
              <w:spacing w:line="240" w:lineRule="auto"/>
              <w:ind w:left="-159"/>
              <w:contextualSpacing/>
              <w:rPr>
                <w:rFonts w:ascii="Calibri" w:hAnsi="Calibri"/>
                <w:lang w:val="en-GB"/>
              </w:rPr>
            </w:pPr>
          </w:p>
          <w:p w:rsidR="00EA7C19" w:rsidRPr="00D645FF" w:rsidRDefault="00EA7C19" w:rsidP="000C4539">
            <w:pPr>
              <w:spacing w:line="240" w:lineRule="auto"/>
              <w:ind w:firstLine="0"/>
              <w:contextualSpacing/>
              <w:rPr>
                <w:rFonts w:ascii="Calibri" w:hAnsi="Calibri"/>
                <w:lang w:val="en-GB"/>
              </w:rPr>
            </w:pPr>
            <w:r w:rsidRPr="00D645FF">
              <w:rPr>
                <w:rFonts w:ascii="Calibri" w:hAnsi="Calibri"/>
                <w:szCs w:val="22"/>
                <w:lang w:val="en-GB"/>
              </w:rPr>
              <w:t>CSIEE,CCEC</w:t>
            </w:r>
          </w:p>
          <w:p w:rsidR="00EA7C19" w:rsidRPr="00D645FF" w:rsidRDefault="00EA7C19" w:rsidP="00B709EE">
            <w:pPr>
              <w:spacing w:line="240" w:lineRule="auto"/>
              <w:ind w:left="-159"/>
              <w:contextualSpacing/>
              <w:rPr>
                <w:rFonts w:ascii="Calibri" w:hAnsi="Calibri"/>
                <w:lang w:val="en-GB"/>
              </w:rPr>
            </w:pPr>
          </w:p>
          <w:p w:rsidR="00EA7C19" w:rsidRPr="000C4539" w:rsidRDefault="00EA7C19" w:rsidP="000C4539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CCL,CCEC</w:t>
            </w:r>
          </w:p>
        </w:tc>
      </w:tr>
      <w:tr w:rsidR="00EA7C19" w:rsidRPr="00DF349F" w:rsidTr="00B709EE">
        <w:tc>
          <w:tcPr>
            <w:tcW w:w="12657" w:type="dxa"/>
            <w:gridSpan w:val="3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Bloque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3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Jesucristo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cumprimento da Historia da </w:t>
            </w:r>
            <w:proofErr w:type="spellStart"/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Salvación</w:t>
            </w:r>
            <w:proofErr w:type="spellEnd"/>
            <w:proofErr w:type="gramEnd"/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EA7C19" w:rsidRPr="00DF349F" w:rsidTr="00B709EE">
        <w:tc>
          <w:tcPr>
            <w:tcW w:w="3967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Deus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elixe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a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María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para que O seu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fillo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fágase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home.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O Advento, espera do</w:t>
            </w:r>
            <w:proofErr w:type="gram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cumprimento da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promesa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salvación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i/>
                <w:iCs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O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Nadal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>nacemento</w:t>
            </w:r>
            <w:proofErr w:type="spellEnd"/>
            <w:r w:rsidRPr="00D645F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pt-BR"/>
              </w:rPr>
              <w:t xml:space="preserve"> do Salvador.</w:t>
            </w:r>
          </w:p>
        </w:tc>
        <w:tc>
          <w:tcPr>
            <w:tcW w:w="440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valorar a resposta de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Maríá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Deus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2. Aprender o significado do tempo de Advento.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 Identificar o significado profundo 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Nadal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429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Le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verbal ou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gráficamente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o relato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Anunciación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F349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</w:rPr>
            </w:pPr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1.2 Dramatiza a misión dos </w:t>
            </w:r>
            <w:proofErr w:type="spellStart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personaxes</w:t>
            </w:r>
            <w:proofErr w:type="spellEnd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interveñen</w:t>
            </w:r>
            <w:proofErr w:type="spellEnd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na</w:t>
            </w:r>
            <w:proofErr w:type="spellEnd"/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 xml:space="preserve"> Anunciación.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Identifica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signos de Advento como tempo de espera.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 xml:space="preserve">2.2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valora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necesidade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espera como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actitude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cotiá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da vida.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relato 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nacemento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descobre na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actitude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palabras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dos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personaxes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valor profundo 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Nadal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CCL,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CCEC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  <w:lang w:val="pt-BR"/>
              </w:rPr>
            </w:pPr>
          </w:p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CSIEE,</w:t>
            </w:r>
            <w:proofErr w:type="gramEnd"/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CCEC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pt-BR"/>
              </w:rPr>
            </w:pPr>
          </w:p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pt-BR"/>
              </w:rPr>
            </w:pPr>
            <w:r w:rsidRPr="00D645FF">
              <w:rPr>
                <w:rFonts w:ascii="Calibri" w:hAnsi="Calibri"/>
                <w:sz w:val="22"/>
                <w:szCs w:val="22"/>
                <w:lang w:val="pt-BR"/>
              </w:rPr>
              <w:t>CAA, CCEC</w:t>
            </w:r>
          </w:p>
          <w:p w:rsidR="00EA7C19" w:rsidRPr="00D645F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pt-BR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en-US"/>
              </w:rPr>
            </w:pPr>
            <w:r w:rsidRPr="00DF349F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CAA,CSC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  <w:lang w:val="en-US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  <w:lang w:val="en-US"/>
              </w:rPr>
            </w:pPr>
            <w:r w:rsidRPr="00DF349F">
              <w:rPr>
                <w:rFonts w:ascii="Calibri" w:hAnsi="Calibri"/>
                <w:sz w:val="22"/>
                <w:szCs w:val="22"/>
                <w:lang w:val="en-GB"/>
              </w:rPr>
              <w:t>CCL,CSC,CCEC</w:t>
            </w:r>
          </w:p>
        </w:tc>
      </w:tr>
      <w:tr w:rsidR="00EA7C19" w:rsidRPr="00DF349F" w:rsidTr="00B709EE">
        <w:tc>
          <w:tcPr>
            <w:tcW w:w="12657" w:type="dxa"/>
            <w:gridSpan w:val="3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Bloque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4</w:t>
            </w:r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Permanencia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Jesucristo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na historia: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</w:p>
        </w:tc>
        <w:tc>
          <w:tcPr>
            <w:tcW w:w="1887" w:type="dxa"/>
          </w:tcPr>
          <w:p w:rsidR="00EA7C19" w:rsidRPr="00D645FF" w:rsidRDefault="00EA7C19" w:rsidP="00B709EE">
            <w:pPr>
              <w:pStyle w:val="Pa14"/>
              <w:rPr>
                <w:rFonts w:ascii="Calibri" w:hAnsi="Calibri"/>
                <w:color w:val="000000"/>
                <w:sz w:val="22"/>
                <w:lang w:val="pt-BR"/>
              </w:rPr>
            </w:pPr>
          </w:p>
        </w:tc>
      </w:tr>
      <w:tr w:rsidR="00EA7C19" w:rsidRPr="00DF349F" w:rsidTr="00B709EE">
        <w:tc>
          <w:tcPr>
            <w:tcW w:w="3967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Bautismo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incorporación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á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A unidade eclesial: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fillos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dun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mesmo Pai.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Xesucristo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santifica o tempo: 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añou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litúrxico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440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Bautismo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como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medio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para formar parte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 Observar 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comprender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signos presentes na liturgia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bautismal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 Tomar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conciencia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que o Pai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xera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 unidade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4.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Coñecer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ano</w:t>
            </w:r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litúrxico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os seus tempos</w:t>
            </w:r>
          </w:p>
        </w:tc>
        <w:tc>
          <w:tcPr>
            <w:tcW w:w="4290" w:type="dxa"/>
          </w:tcPr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Coñece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e explica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súas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palabras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 sentido 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Bautismo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1.2 Identifica aos pais,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padrinos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presbíteros,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bautizados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como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pobo</w:t>
            </w:r>
            <w:proofErr w:type="spellEnd"/>
            <w:proofErr w:type="gram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xerado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por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Xesús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2.1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Asocia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elementos materiais do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auga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, a luz e o óleo co seu significado sacramental.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3.1 Relaciona a unidade da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Igrexa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unidade dos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órganos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do seu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propio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corpo.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3.2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Señá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diferentes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expresións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artísticas a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representación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de Deus como pai de todos. </w:t>
            </w:r>
          </w:p>
          <w:p w:rsidR="00EA7C19" w:rsidRPr="00D645FF" w:rsidRDefault="00EA7C19" w:rsidP="00B709EE">
            <w:pPr>
              <w:pStyle w:val="Pa15"/>
              <w:ind w:hanging="160"/>
              <w:rPr>
                <w:rFonts w:ascii="Calibri" w:hAnsi="Calibri"/>
                <w:color w:val="000000"/>
                <w:sz w:val="22"/>
                <w:lang w:val="pt-BR"/>
              </w:rPr>
            </w:pPr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4.1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Constrúe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un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calendario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onde </w:t>
            </w:r>
            <w:proofErr w:type="spellStart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sitúa</w:t>
            </w:r>
            <w:proofErr w:type="spellEnd"/>
            <w:r w:rsidRPr="00D645FF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 xml:space="preserve"> os diferentes tempos litúrgicos.</w:t>
            </w:r>
          </w:p>
        </w:tc>
        <w:tc>
          <w:tcPr>
            <w:tcW w:w="1887" w:type="dxa"/>
          </w:tcPr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</w:rPr>
            </w:pPr>
            <w:r w:rsidRPr="00DF349F">
              <w:rPr>
                <w:rFonts w:ascii="Calibri" w:hAnsi="Calibri"/>
                <w:color w:val="000000"/>
                <w:sz w:val="22"/>
                <w:szCs w:val="22"/>
              </w:rPr>
              <w:t>CCL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  <w:r w:rsidRPr="00DF349F">
              <w:rPr>
                <w:rFonts w:ascii="Calibri" w:hAnsi="Calibri"/>
                <w:sz w:val="22"/>
                <w:szCs w:val="22"/>
              </w:rPr>
              <w:t>CAA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  <w:r w:rsidRPr="00DF349F">
              <w:rPr>
                <w:rFonts w:ascii="Calibri" w:hAnsi="Calibri"/>
                <w:sz w:val="22"/>
                <w:szCs w:val="22"/>
              </w:rPr>
              <w:t>CCL,CAA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  <w:r w:rsidRPr="00DF349F">
              <w:rPr>
                <w:rFonts w:ascii="Calibri" w:hAnsi="Calibri"/>
                <w:sz w:val="22"/>
                <w:szCs w:val="22"/>
              </w:rPr>
              <w:t>CAA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  <w:r w:rsidRPr="00DF349F">
              <w:rPr>
                <w:rFonts w:ascii="Calibri" w:hAnsi="Calibri"/>
                <w:sz w:val="22"/>
                <w:szCs w:val="22"/>
              </w:rPr>
              <w:t>CD,CCEC</w:t>
            </w: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sz w:val="22"/>
              </w:rPr>
            </w:pPr>
          </w:p>
          <w:p w:rsidR="00EA7C19" w:rsidRPr="00DF349F" w:rsidRDefault="00EA7C19" w:rsidP="00B709EE">
            <w:pPr>
              <w:pStyle w:val="Pa15"/>
              <w:spacing w:line="240" w:lineRule="auto"/>
              <w:ind w:hanging="159"/>
              <w:contextualSpacing/>
              <w:rPr>
                <w:rFonts w:ascii="Calibri" w:hAnsi="Calibri"/>
                <w:color w:val="000000"/>
                <w:sz w:val="22"/>
              </w:rPr>
            </w:pPr>
            <w:r w:rsidRPr="00DF349F">
              <w:rPr>
                <w:rFonts w:ascii="Calibri" w:hAnsi="Calibri"/>
                <w:sz w:val="22"/>
                <w:szCs w:val="22"/>
              </w:rPr>
              <w:t>CMCT,CSIEE</w:t>
            </w:r>
          </w:p>
        </w:tc>
      </w:tr>
    </w:tbl>
    <w:p w:rsidR="00EA7C19" w:rsidRDefault="00EA7C19" w:rsidP="000C4539">
      <w:pPr>
        <w:rPr>
          <w:lang w:val="es-ES"/>
        </w:rPr>
      </w:pPr>
    </w:p>
    <w:p w:rsidR="00EA7C19" w:rsidRDefault="00EA7C19" w:rsidP="00066A12">
      <w:pPr>
        <w:rPr>
          <w:rFonts w:ascii="Calibri" w:hAnsi="Calibri"/>
          <w:b/>
          <w:sz w:val="24"/>
        </w:rPr>
      </w:pPr>
    </w:p>
    <w:p w:rsidR="00EA7C19" w:rsidRDefault="00EA7C19" w:rsidP="00066A12">
      <w:pPr>
        <w:rPr>
          <w:rFonts w:ascii="Calibri" w:hAnsi="Calibri"/>
          <w:b/>
          <w:sz w:val="24"/>
        </w:rPr>
      </w:pPr>
    </w:p>
    <w:p w:rsidR="00EA7C19" w:rsidRDefault="00EA7C19" w:rsidP="00066A12">
      <w:pPr>
        <w:rPr>
          <w:rFonts w:ascii="Calibri" w:hAnsi="Calibri"/>
          <w:b/>
          <w:sz w:val="24"/>
        </w:rPr>
      </w:pPr>
    </w:p>
    <w:p w:rsidR="00EA7C19" w:rsidRDefault="00EA7C19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 xml:space="preserve">,e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EA7C19" w:rsidRDefault="00EA7C19" w:rsidP="000C4539">
      <w:pPr>
        <w:rPr>
          <w:lang w:val="es-ES"/>
        </w:rPr>
      </w:pPr>
    </w:p>
    <w:tbl>
      <w:tblPr>
        <w:tblW w:w="1440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0A0"/>
      </w:tblPr>
      <w:tblGrid>
        <w:gridCol w:w="5570"/>
        <w:gridCol w:w="1080"/>
        <w:gridCol w:w="1080"/>
        <w:gridCol w:w="1080"/>
        <w:gridCol w:w="900"/>
        <w:gridCol w:w="2880"/>
        <w:gridCol w:w="1812"/>
      </w:tblGrid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1ª AV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2ª AV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3ºAV</w:t>
            </w: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MIN</w:t>
            </w: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Criterios </w:t>
            </w:r>
            <w:r w:rsidRPr="000C4539">
              <w:rPr>
                <w:rFonts w:ascii="Calibri" w:hAnsi="Calibri"/>
                <w:szCs w:val="22"/>
              </w:rPr>
              <w:t>de cualificación</w:t>
            </w: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Bloque 1. O sentido relixioso do home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1.1 Toma conciencia e expresa os momentos e as cousas que lle fan feliz a </w:t>
            </w:r>
            <w:proofErr w:type="spellStart"/>
            <w:r w:rsidRPr="000C4539">
              <w:rPr>
                <w:rFonts w:ascii="Calibri" w:hAnsi="Calibri"/>
                <w:szCs w:val="22"/>
              </w:rPr>
              <w:t>él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e ás persoas da súa contorna.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2.1 Descobre e nomea situacións nas que necesita ás persoas, e sobre todo a Deus, para vivir.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3.1 Valora e agradece que Deus  creouno  para ser feliz.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4.1 Le e comprende o relato bíblico do Paraíso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4.2 Identifica e representa </w:t>
            </w:r>
            <w:proofErr w:type="spellStart"/>
            <w:r w:rsidRPr="000C4539">
              <w:rPr>
                <w:rFonts w:ascii="Calibri" w:hAnsi="Calibri"/>
                <w:szCs w:val="22"/>
              </w:rPr>
              <w:t>gráficamente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os dons que Deus fai ao home na creación.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4.3 Expresa, oral e </w:t>
            </w:r>
            <w:proofErr w:type="spellStart"/>
            <w:r w:rsidRPr="000C4539">
              <w:rPr>
                <w:rFonts w:ascii="Calibri" w:hAnsi="Calibri"/>
                <w:szCs w:val="22"/>
              </w:rPr>
              <w:t>gestualmente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, de forma sinxela, a </w:t>
            </w:r>
            <w:proofErr w:type="spellStart"/>
            <w:r w:rsidRPr="000C4539">
              <w:rPr>
                <w:rFonts w:ascii="Calibri" w:hAnsi="Calibri"/>
                <w:szCs w:val="22"/>
              </w:rPr>
              <w:t>gratitud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a Deus pola súa amizade.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Intercambio oral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Control de libros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proofErr w:type="spellStart"/>
            <w:r w:rsidRPr="000C4539">
              <w:rPr>
                <w:rFonts w:ascii="Calibri" w:hAnsi="Calibri"/>
                <w:szCs w:val="22"/>
              </w:rPr>
              <w:t>Actitud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del  alumno</w:t>
            </w: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60%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Bloque 2. A revelación: Deus intervén na historia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lastRenderedPageBreak/>
              <w:t>1.1 Coñece, memoriza e reconstrúe relatos bíblicos da acción de Deus na historia.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1.2 Selecciona e representa distintas escenas bíblicas de la acción de Deus na historia.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2.1 Asocia expresións e comportamentos dos Patriarcas nos relatos bíblicos a través de recursos interactivos.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2.2 Dramatiza momentos da vida dos Patriarcas onde se exprese a protección, o coidado e o </w:t>
            </w:r>
            <w:proofErr w:type="spellStart"/>
            <w:r w:rsidRPr="000C4539">
              <w:rPr>
                <w:rFonts w:ascii="Calibri" w:hAnsi="Calibri"/>
                <w:szCs w:val="22"/>
              </w:rPr>
              <w:t>acompañamiento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 Deus.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3.1 Escoita e describe coas súas palabras momentos nos que Deus  axuda ao pobo de Israel.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Intercambio oral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Control de libros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proofErr w:type="spellStart"/>
            <w:r w:rsidRPr="000C4539">
              <w:rPr>
                <w:rFonts w:ascii="Calibri" w:hAnsi="Calibri"/>
                <w:szCs w:val="22"/>
              </w:rPr>
              <w:t>Actitud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del  alumno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  <w:lang w:val="es-ES"/>
              </w:rPr>
            </w:pP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60%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Bloque 3. </w:t>
            </w:r>
            <w:proofErr w:type="spellStart"/>
            <w:r w:rsidRPr="000C4539">
              <w:rPr>
                <w:rFonts w:ascii="Calibri" w:hAnsi="Calibri"/>
                <w:szCs w:val="22"/>
              </w:rPr>
              <w:t>Jesucristo</w:t>
            </w:r>
            <w:proofErr w:type="spellEnd"/>
            <w:r w:rsidRPr="000C4539">
              <w:rPr>
                <w:rFonts w:ascii="Calibri" w:hAnsi="Calibri"/>
                <w:szCs w:val="22"/>
              </w:rPr>
              <w:t>, cumprimento da Historia da Salvación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1.1 Le e expresa, verbal ou </w:t>
            </w:r>
            <w:proofErr w:type="spellStart"/>
            <w:r w:rsidRPr="000C4539">
              <w:rPr>
                <w:rFonts w:ascii="Calibri" w:hAnsi="Calibri"/>
                <w:szCs w:val="22"/>
              </w:rPr>
              <w:t>gráficamente</w:t>
            </w:r>
            <w:proofErr w:type="spellEnd"/>
            <w:r w:rsidRPr="000C4539">
              <w:rPr>
                <w:rFonts w:ascii="Calibri" w:hAnsi="Calibri"/>
                <w:szCs w:val="22"/>
              </w:rPr>
              <w:t>, o relato da Anunciación.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1.2 Dramatiza a misión dos personaxes que interveñen na Anunciación.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2.1 Identifica os signos de Advento como tempo de espera.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2.2 Recoñece e valora a necesidade da espera como actitude cotiá da vida.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lastRenderedPageBreak/>
              <w:t>3.1 Coñece o relato do nacemento de Xesús e descobre na actitude e palabras dos personaxes o valor profundo do Nadal.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lastRenderedPageBreak/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 w:cs="Arial"/>
                <w:lang w:val="es-ES"/>
              </w:rPr>
            </w:pP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Intercambio oral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Control de libros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proofErr w:type="spellStart"/>
            <w:r w:rsidRPr="000C4539">
              <w:rPr>
                <w:rFonts w:ascii="Calibri" w:hAnsi="Calibri"/>
                <w:szCs w:val="22"/>
              </w:rPr>
              <w:t>Actitud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del  alumno</w:t>
            </w: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60%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lastRenderedPageBreak/>
              <w:t xml:space="preserve">Bloque 4. Permanencia de </w:t>
            </w:r>
            <w:proofErr w:type="spellStart"/>
            <w:r w:rsidRPr="000C4539">
              <w:rPr>
                <w:rFonts w:ascii="Calibri" w:hAnsi="Calibri"/>
                <w:szCs w:val="22"/>
              </w:rPr>
              <w:t>Jesucristo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na historia: a Igrexa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</w:tc>
      </w:tr>
      <w:tr w:rsidR="00EA7C19" w:rsidRPr="000C4539" w:rsidTr="000C4539">
        <w:tc>
          <w:tcPr>
            <w:tcW w:w="557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1.1 Coñece e explica coas súas palabras o sentido do Bautismo.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1.2 Identifica aos pais, </w:t>
            </w:r>
            <w:proofErr w:type="spellStart"/>
            <w:r w:rsidRPr="000C4539">
              <w:rPr>
                <w:rFonts w:ascii="Calibri" w:hAnsi="Calibri"/>
                <w:szCs w:val="22"/>
              </w:rPr>
              <w:t>padrinos</w:t>
            </w:r>
            <w:proofErr w:type="spellEnd"/>
            <w:r w:rsidRPr="000C4539">
              <w:rPr>
                <w:rFonts w:ascii="Calibri" w:hAnsi="Calibri"/>
                <w:szCs w:val="22"/>
              </w:rPr>
              <w:t>, presbíteros, bautizados como pobo  xerado por Xesús.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2.1 Asocia os elementos materiais do auga, a luz e o óleo co seu significado sacramental.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3.1 Relaciona a unidade da Igrexa coa unidade dos órganos do seu propio corpo.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3.2 </w:t>
            </w:r>
            <w:proofErr w:type="spellStart"/>
            <w:r w:rsidRPr="000C4539">
              <w:rPr>
                <w:rFonts w:ascii="Calibri" w:hAnsi="Calibri"/>
                <w:szCs w:val="22"/>
              </w:rPr>
              <w:t>Señá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en diferentes expresións artísticas a representación de Deus como pai de todos.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 xml:space="preserve">4.1 Constrúe un calendario onde sitúa os diferentes tempos </w:t>
            </w:r>
            <w:proofErr w:type="spellStart"/>
            <w:r w:rsidRPr="000C4539">
              <w:rPr>
                <w:rFonts w:ascii="Calibri" w:hAnsi="Calibri"/>
                <w:szCs w:val="22"/>
              </w:rPr>
              <w:t>litúrgicos</w:t>
            </w:r>
            <w:proofErr w:type="spellEnd"/>
            <w:r w:rsidRPr="000C4539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080" w:type="dxa"/>
            <w:noWrap/>
          </w:tcPr>
          <w:p w:rsidR="00EA7C19" w:rsidRPr="00D645FF" w:rsidRDefault="00EA7C19" w:rsidP="000C4539">
            <w:pPr>
              <w:jc w:val="left"/>
              <w:rPr>
                <w:rFonts w:ascii="Calibri" w:hAnsi="Calibri" w:cs="Arial"/>
              </w:rPr>
            </w:pPr>
          </w:p>
          <w:p w:rsidR="00EA7C19" w:rsidRPr="00D645FF" w:rsidRDefault="00EA7C19" w:rsidP="000C4539">
            <w:pPr>
              <w:jc w:val="left"/>
              <w:rPr>
                <w:rFonts w:ascii="Calibri" w:hAnsi="Calibri" w:cs="Arial"/>
              </w:rPr>
            </w:pPr>
          </w:p>
          <w:p w:rsidR="00EA7C19" w:rsidRPr="00D645FF" w:rsidRDefault="00EA7C19" w:rsidP="000C4539">
            <w:pPr>
              <w:jc w:val="left"/>
              <w:rPr>
                <w:rFonts w:ascii="Calibri" w:hAnsi="Calibri" w:cs="Arial"/>
              </w:rPr>
            </w:pPr>
          </w:p>
          <w:p w:rsidR="00EA7C19" w:rsidRPr="00D645FF" w:rsidRDefault="00EA7C19" w:rsidP="000C4539">
            <w:pPr>
              <w:jc w:val="left"/>
              <w:rPr>
                <w:rFonts w:ascii="Calibri" w:hAnsi="Calibri" w:cs="Arial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  <w:r w:rsidRPr="000C4539">
              <w:rPr>
                <w:rFonts w:ascii="Calibri" w:hAnsi="Calibri"/>
                <w:szCs w:val="22"/>
                <w:lang w:val="es-ES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108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900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2880" w:type="dxa"/>
            <w:noWrap/>
          </w:tcPr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Intercambio oral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Control de libros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proofErr w:type="spellStart"/>
            <w:r w:rsidRPr="000C4539">
              <w:rPr>
                <w:rFonts w:ascii="Calibri" w:hAnsi="Calibri"/>
                <w:szCs w:val="22"/>
              </w:rPr>
              <w:t>Actitud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del  alumno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Intercambio oral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Control de libros</w:t>
            </w:r>
          </w:p>
          <w:p w:rsidR="00EA7C19" w:rsidRPr="000C4539" w:rsidRDefault="00EA7C19" w:rsidP="000C4539">
            <w:pPr>
              <w:ind w:firstLine="0"/>
              <w:jc w:val="left"/>
              <w:rPr>
                <w:rFonts w:ascii="Calibri" w:hAnsi="Calibri"/>
              </w:rPr>
            </w:pPr>
            <w:proofErr w:type="spellStart"/>
            <w:r w:rsidRPr="000C4539">
              <w:rPr>
                <w:rFonts w:ascii="Calibri" w:hAnsi="Calibri"/>
                <w:szCs w:val="22"/>
              </w:rPr>
              <w:t>Actitud</w:t>
            </w:r>
            <w:proofErr w:type="spellEnd"/>
            <w:r w:rsidRPr="000C4539">
              <w:rPr>
                <w:rFonts w:ascii="Calibri" w:hAnsi="Calibri"/>
                <w:szCs w:val="22"/>
              </w:rPr>
              <w:t xml:space="preserve"> del  alumno</w:t>
            </w:r>
          </w:p>
        </w:tc>
        <w:tc>
          <w:tcPr>
            <w:tcW w:w="1812" w:type="dxa"/>
            <w:noWrap/>
          </w:tcPr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60%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  <w:lang w:val="es-ES"/>
              </w:rPr>
            </w:pP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40%</w:t>
            </w:r>
          </w:p>
          <w:p w:rsidR="00EA7C19" w:rsidRPr="000C4539" w:rsidRDefault="00EA7C19" w:rsidP="000C4539">
            <w:pPr>
              <w:jc w:val="left"/>
              <w:rPr>
                <w:rFonts w:ascii="Calibri" w:hAnsi="Calibri"/>
              </w:rPr>
            </w:pPr>
            <w:r w:rsidRPr="000C4539">
              <w:rPr>
                <w:rFonts w:ascii="Calibri" w:hAnsi="Calibri"/>
                <w:szCs w:val="22"/>
              </w:rPr>
              <w:t>60%</w:t>
            </w:r>
          </w:p>
        </w:tc>
      </w:tr>
    </w:tbl>
    <w:p w:rsidR="00EA7C19" w:rsidRPr="008322D8" w:rsidRDefault="00EA7C19" w:rsidP="000C4539">
      <w:pPr>
        <w:rPr>
          <w:sz w:val="18"/>
          <w:szCs w:val="18"/>
        </w:rPr>
      </w:pPr>
    </w:p>
    <w:p w:rsidR="00EA7C19" w:rsidRPr="008F3ED7" w:rsidRDefault="00EA7C19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EA7C19" w:rsidRPr="008F3ED7" w:rsidRDefault="00EA7C19" w:rsidP="00CA08FA">
      <w:pPr>
        <w:pStyle w:val="artigo"/>
        <w:rPr>
          <w:rFonts w:ascii="Calibri" w:hAnsi="Calibri"/>
          <w:sz w:val="24"/>
        </w:rPr>
      </w:pPr>
    </w:p>
    <w:p w:rsidR="00EA7C19" w:rsidRPr="008F3ED7" w:rsidRDefault="00EA7C19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EA7C19" w:rsidRPr="008F3ED7" w:rsidRDefault="00EA7C19" w:rsidP="007F72EC">
      <w:pPr>
        <w:rPr>
          <w:rFonts w:ascii="Calibri" w:hAnsi="Calibri"/>
          <w:sz w:val="24"/>
        </w:rPr>
      </w:pP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EA7C19" w:rsidRPr="008F3ED7" w:rsidRDefault="00EA7C19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Educación e  seguridade viaria </w:t>
      </w:r>
    </w:p>
    <w:p w:rsidR="00EA7C19" w:rsidRPr="008F3ED7" w:rsidRDefault="00EA7C19" w:rsidP="006F3EA5">
      <w:pPr>
        <w:rPr>
          <w:rFonts w:ascii="Calibri" w:hAnsi="Calibri"/>
          <w:sz w:val="24"/>
        </w:rPr>
      </w:pPr>
    </w:p>
    <w:p w:rsidR="00EA7C19" w:rsidRPr="008F3ED7" w:rsidRDefault="00EA7C19" w:rsidP="006F3EA5">
      <w:pPr>
        <w:rPr>
          <w:rFonts w:ascii="Calibri" w:hAnsi="Calibri"/>
          <w:sz w:val="24"/>
          <w:lang w:eastAsia="zh-CN"/>
        </w:rPr>
      </w:pPr>
    </w:p>
    <w:p w:rsidR="00EA7C19" w:rsidRPr="00D645FF" w:rsidRDefault="00EA7C19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eastAsia="gl-ES"/>
        </w:rPr>
      </w:pPr>
      <w:r w:rsidRPr="00D645FF">
        <w:rPr>
          <w:b/>
          <w:noProof/>
          <w:sz w:val="24"/>
          <w:szCs w:val="24"/>
          <w:lang w:eastAsia="gl-ES"/>
        </w:rPr>
        <w:t xml:space="preserve">6.-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EA7C19" w:rsidRPr="00D645FF" w:rsidRDefault="00EA7C19" w:rsidP="007F72EC">
      <w:pPr>
        <w:rPr>
          <w:rFonts w:ascii="Calibri" w:hAnsi="Calibri" w:cs="Arial"/>
          <w:b/>
          <w:sz w:val="24"/>
        </w:rPr>
      </w:pPr>
    </w:p>
    <w:p w:rsidR="00EA7C19" w:rsidRPr="008F3ED7" w:rsidRDefault="00EA7C19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EA7C19" w:rsidRPr="008F3ED7" w:rsidRDefault="00EA7C19" w:rsidP="007F72EC">
      <w:pPr>
        <w:rPr>
          <w:rFonts w:ascii="Calibri" w:hAnsi="Calibri" w:cs="Arial"/>
          <w:b/>
          <w:sz w:val="24"/>
          <w:lang w:val="pt-BR"/>
        </w:rPr>
      </w:pP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</w:p>
    <w:p w:rsidR="00EA7C19" w:rsidRPr="008F3ED7" w:rsidRDefault="00EA7C19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lastRenderedPageBreak/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EA7C19" w:rsidRPr="008F3ED7" w:rsidRDefault="00EA7C19" w:rsidP="007F72EC">
      <w:pPr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EA7C19" w:rsidRPr="008F3ED7" w:rsidRDefault="00EA7C19" w:rsidP="007F72EC">
      <w:pPr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D645FF" w:rsidRDefault="00EA7C19" w:rsidP="007F72EC">
      <w:pPr>
        <w:widowControl w:val="0"/>
        <w:rPr>
          <w:rFonts w:ascii="Calibri" w:hAnsi="Calibri" w:cs="Arial"/>
          <w:b/>
          <w:bCs/>
          <w:sz w:val="24"/>
          <w:lang w:val="pt-BR"/>
        </w:rPr>
      </w:pPr>
      <w:proofErr w:type="spellStart"/>
      <w:r w:rsidRPr="00D645FF">
        <w:rPr>
          <w:rFonts w:ascii="Calibri" w:hAnsi="Calibri" w:cs="Arial"/>
          <w:b/>
          <w:bCs/>
          <w:sz w:val="24"/>
          <w:lang w:val="pt-BR"/>
        </w:rPr>
        <w:t>Contribución</w:t>
      </w:r>
      <w:proofErr w:type="spellEnd"/>
      <w:r w:rsidRPr="00D645FF">
        <w:rPr>
          <w:rFonts w:ascii="Calibri" w:hAnsi="Calibri" w:cs="Arial"/>
          <w:b/>
          <w:bCs/>
          <w:sz w:val="24"/>
          <w:lang w:val="pt-BR"/>
        </w:rPr>
        <w:t xml:space="preserve"> ao </w:t>
      </w:r>
      <w:proofErr w:type="spellStart"/>
      <w:r w:rsidRPr="00D645FF">
        <w:rPr>
          <w:rFonts w:ascii="Calibri" w:hAnsi="Calibri" w:cs="Arial"/>
          <w:b/>
          <w:bCs/>
          <w:sz w:val="24"/>
          <w:lang w:val="pt-BR"/>
        </w:rPr>
        <w:t>desenvolvemento</w:t>
      </w:r>
      <w:proofErr w:type="spellEnd"/>
      <w:r w:rsidRPr="00D645FF">
        <w:rPr>
          <w:rFonts w:ascii="Calibri" w:hAnsi="Calibri" w:cs="Arial"/>
          <w:b/>
          <w:bCs/>
          <w:sz w:val="24"/>
          <w:lang w:val="pt-BR"/>
        </w:rPr>
        <w:t xml:space="preserve"> da </w:t>
      </w:r>
      <w:proofErr w:type="spellStart"/>
      <w:r w:rsidRPr="00D645FF">
        <w:rPr>
          <w:rFonts w:ascii="Calibri" w:hAnsi="Calibri" w:cs="Arial"/>
          <w:b/>
          <w:bCs/>
          <w:sz w:val="24"/>
          <w:lang w:val="pt-BR"/>
        </w:rPr>
        <w:t>capacidad</w:t>
      </w:r>
      <w:proofErr w:type="spellEnd"/>
      <w:r w:rsidRPr="00D645FF">
        <w:rPr>
          <w:rFonts w:ascii="Calibri" w:hAnsi="Calibri" w:cs="Arial"/>
          <w:b/>
          <w:bCs/>
          <w:sz w:val="24"/>
          <w:lang w:val="pt-BR"/>
        </w:rPr>
        <w:t xml:space="preserve"> “de aprender a aprender”. </w:t>
      </w:r>
    </w:p>
    <w:p w:rsidR="00EA7C19" w:rsidRPr="00D645FF" w:rsidRDefault="00EA7C19" w:rsidP="007F72EC">
      <w:pPr>
        <w:widowControl w:val="0"/>
        <w:rPr>
          <w:rFonts w:ascii="Calibri" w:hAnsi="Calibri" w:cs="Arial"/>
          <w:sz w:val="24"/>
          <w:lang w:val="pt-BR"/>
        </w:rPr>
      </w:pPr>
      <w:r w:rsidRPr="00D645FF">
        <w:rPr>
          <w:rFonts w:ascii="Calibri" w:hAnsi="Calibri" w:cs="Arial"/>
          <w:bCs/>
          <w:sz w:val="24"/>
          <w:lang w:val="pt-BR"/>
        </w:rPr>
        <w:t xml:space="preserve">As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sucesivas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unidades de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ensino-aprendizaxe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que se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desenvolven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no centro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irán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encamiñadas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a que o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alumnado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aprenda a regular os seus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propios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procesos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de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aprendizaxe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, é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dicir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a planificar, supervisar e avaliar o seu comportamento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cando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se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enfronta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a </w:t>
      </w:r>
      <w:proofErr w:type="spellStart"/>
      <w:r w:rsidRPr="00D645FF">
        <w:rPr>
          <w:rFonts w:ascii="Calibri" w:hAnsi="Calibri" w:cs="Arial"/>
          <w:bCs/>
          <w:sz w:val="24"/>
          <w:lang w:val="pt-BR"/>
        </w:rPr>
        <w:t>calquera</w:t>
      </w:r>
      <w:proofErr w:type="spellEnd"/>
      <w:r w:rsidRPr="00D645FF">
        <w:rPr>
          <w:rFonts w:ascii="Calibri" w:hAnsi="Calibri" w:cs="Arial"/>
          <w:bCs/>
          <w:sz w:val="24"/>
          <w:lang w:val="pt-BR"/>
        </w:rPr>
        <w:t xml:space="preserve"> tarefa escolar.</w:t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EA7C19" w:rsidRPr="008F3ED7" w:rsidRDefault="00EA7C19" w:rsidP="007F72EC">
      <w:pPr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</w:p>
    <w:p w:rsidR="00EA7C19" w:rsidRPr="008F3ED7" w:rsidRDefault="00EA7C19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EA7C19" w:rsidRPr="008F3ED7" w:rsidRDefault="00EA7C19" w:rsidP="007F72EC">
      <w:pPr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EA7C19" w:rsidRPr="008F3ED7" w:rsidRDefault="00EA7C19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EA7C19" w:rsidRPr="008F3ED7" w:rsidRDefault="00EA7C1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EA7C19" w:rsidRPr="008F3ED7" w:rsidRDefault="00EA7C1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EA7C19" w:rsidRPr="008F3ED7" w:rsidRDefault="00EA7C19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EA7C19" w:rsidRPr="008F3ED7" w:rsidRDefault="00EA7C19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EA7C19" w:rsidRPr="008F3ED7" w:rsidRDefault="00EA7C19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EA7C19" w:rsidRPr="008F3ED7" w:rsidRDefault="00EA7C1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EA7C19" w:rsidRPr="008F3ED7" w:rsidRDefault="00EA7C1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EA7C19" w:rsidRPr="008F3ED7" w:rsidRDefault="00EA7C1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EA7C19" w:rsidRPr="008F3ED7" w:rsidRDefault="00EA7C19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EA7C19" w:rsidRPr="008F3ED7" w:rsidRDefault="00EA7C19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EA7C19" w:rsidRPr="008F3ED7" w:rsidRDefault="00EA7C19" w:rsidP="007F72EC">
      <w:pPr>
        <w:rPr>
          <w:rFonts w:ascii="Calibri" w:hAnsi="Calibri" w:cs="Arial"/>
          <w:b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EA7C19" w:rsidRPr="008F3ED7" w:rsidRDefault="00EA7C19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EA7C19" w:rsidRPr="008F3ED7" w:rsidRDefault="00EA7C1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EA7C19" w:rsidRPr="008F3ED7" w:rsidRDefault="00EA7C1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EA7C19" w:rsidRPr="008F3ED7" w:rsidRDefault="00EA7C19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EA7C19" w:rsidRPr="008F3ED7" w:rsidRDefault="00EA7C19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EA7C19" w:rsidRPr="008F3ED7" w:rsidRDefault="00EA7C19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EA7C19" w:rsidRPr="008F3ED7" w:rsidRDefault="00EA7C19" w:rsidP="007F72EC">
      <w:pPr>
        <w:widowControl w:val="0"/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EA7C19" w:rsidRPr="008F3ED7" w:rsidRDefault="00EA7C1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EA7C19" w:rsidRPr="008F3ED7" w:rsidRDefault="00EA7C19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EA7C19" w:rsidRPr="008F3ED7" w:rsidRDefault="00EA7C19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EA7C19" w:rsidRPr="008F3ED7" w:rsidRDefault="00EA7C19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EA7C19" w:rsidRPr="00D645FF" w:rsidRDefault="00EA7C19" w:rsidP="007F72EC">
      <w:pPr>
        <w:ind w:firstLine="0"/>
        <w:rPr>
          <w:rFonts w:ascii="Calibri" w:hAnsi="Calibri"/>
          <w:noProof/>
          <w:sz w:val="24"/>
          <w:lang w:val="pt-BR" w:eastAsia="gl-ES"/>
        </w:rPr>
      </w:pPr>
    </w:p>
    <w:p w:rsidR="00EA7C19" w:rsidRPr="00D645FF" w:rsidRDefault="00EA7C19" w:rsidP="007F72EC">
      <w:pPr>
        <w:rPr>
          <w:rFonts w:ascii="Calibri" w:hAnsi="Calibri"/>
          <w:noProof/>
          <w:sz w:val="24"/>
          <w:lang w:val="pt-BR" w:eastAsia="gl-ES"/>
        </w:rPr>
      </w:pPr>
    </w:p>
    <w:p w:rsidR="00EA7C19" w:rsidRPr="008F3ED7" w:rsidRDefault="00EA7C19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D645FF">
        <w:rPr>
          <w:b/>
          <w:noProof/>
          <w:sz w:val="24"/>
          <w:szCs w:val="24"/>
          <w:lang w:val="pt-BR" w:eastAsia="gl-ES"/>
        </w:rPr>
        <w:t xml:space="preserve">7.- </w:t>
      </w:r>
      <w:r w:rsidRPr="008F3ED7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EA7C19" w:rsidRPr="00CE481F" w:rsidRDefault="00EA7C19" w:rsidP="007F72EC">
      <w:pPr>
        <w:rPr>
          <w:rFonts w:ascii="Calibri" w:hAnsi="Calibri"/>
          <w:sz w:val="24"/>
          <w:lang w:eastAsia="zh-CN"/>
        </w:rPr>
      </w:pPr>
    </w:p>
    <w:p w:rsidR="00EA7C19" w:rsidRPr="002C3AA8" w:rsidRDefault="00EA7C19" w:rsidP="002C3AA8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541453">
        <w:rPr>
          <w:rFonts w:ascii="Calibri" w:hAnsi="Calibri"/>
          <w:lang w:val="es-ES"/>
        </w:rPr>
        <w:t xml:space="preserve">Libro de texto: </w:t>
      </w:r>
      <w:proofErr w:type="spellStart"/>
      <w:r w:rsidRPr="00541453">
        <w:rPr>
          <w:rFonts w:ascii="Calibri" w:hAnsi="Calibri"/>
          <w:lang w:val="es-ES"/>
        </w:rPr>
        <w:t>Relixi</w:t>
      </w:r>
      <w:r>
        <w:rPr>
          <w:rFonts w:ascii="Calibri" w:hAnsi="Calibri"/>
          <w:lang w:val="es-ES"/>
        </w:rPr>
        <w:t>ón</w:t>
      </w:r>
      <w:proofErr w:type="spellEnd"/>
      <w:r>
        <w:rPr>
          <w:rFonts w:ascii="Calibri" w:hAnsi="Calibri"/>
          <w:lang w:val="es-ES"/>
        </w:rPr>
        <w:t xml:space="preserve"> Católica, 2</w:t>
      </w:r>
      <w:r w:rsidRPr="00541453">
        <w:rPr>
          <w:rFonts w:ascii="Calibri" w:hAnsi="Calibri"/>
          <w:lang w:val="es-ES"/>
        </w:rPr>
        <w:t>º.</w:t>
      </w:r>
      <w:r>
        <w:rPr>
          <w:rFonts w:ascii="Calibri" w:hAnsi="Calibri"/>
          <w:lang w:val="es-ES"/>
        </w:rPr>
        <w:t xml:space="preserve"> Anaya </w:t>
      </w:r>
      <w:proofErr w:type="spellStart"/>
      <w:r>
        <w:rPr>
          <w:rFonts w:ascii="Calibri" w:hAnsi="Calibri"/>
          <w:lang w:val="es-ES"/>
        </w:rPr>
        <w:t>Amizade</w:t>
      </w:r>
      <w:proofErr w:type="spellEnd"/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Recursos </w:t>
      </w:r>
      <w:proofErr w:type="spellStart"/>
      <w:r w:rsidRPr="00CE481F">
        <w:rPr>
          <w:rFonts w:ascii="Calibri" w:hAnsi="Calibri"/>
          <w:lang w:val="es-ES"/>
        </w:rPr>
        <w:t>fotocopiables</w:t>
      </w:r>
      <w:proofErr w:type="spellEnd"/>
      <w:r w:rsidRPr="00CE481F">
        <w:rPr>
          <w:rFonts w:ascii="Calibri" w:hAnsi="Calibri"/>
          <w:lang w:val="es-ES"/>
        </w:rPr>
        <w:t xml:space="preserve"> con actividades de </w:t>
      </w:r>
      <w:proofErr w:type="spellStart"/>
      <w:r w:rsidRPr="00CE481F">
        <w:rPr>
          <w:rFonts w:ascii="Calibri" w:hAnsi="Calibri"/>
          <w:lang w:val="es-ES"/>
        </w:rPr>
        <w:t>reforzo</w:t>
      </w:r>
      <w:proofErr w:type="spellEnd"/>
      <w:r w:rsidRPr="00CE481F">
        <w:rPr>
          <w:rFonts w:ascii="Calibri" w:hAnsi="Calibri"/>
          <w:lang w:val="es-ES"/>
        </w:rPr>
        <w:t xml:space="preserve"> e de ampliación.  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proofErr w:type="spellStart"/>
      <w:r w:rsidRPr="00CE481F">
        <w:rPr>
          <w:rFonts w:ascii="Calibri" w:hAnsi="Calibri"/>
          <w:lang w:val="es-ES"/>
        </w:rPr>
        <w:t>Caderno</w:t>
      </w:r>
      <w:proofErr w:type="spellEnd"/>
      <w:r w:rsidRPr="00CE481F">
        <w:rPr>
          <w:rFonts w:ascii="Calibri" w:hAnsi="Calibri"/>
          <w:lang w:val="es-ES"/>
        </w:rPr>
        <w:t xml:space="preserve"> do a</w:t>
      </w:r>
      <w:r>
        <w:rPr>
          <w:rFonts w:ascii="Calibri" w:hAnsi="Calibri"/>
          <w:lang w:val="es-ES"/>
        </w:rPr>
        <w:t xml:space="preserve">lumno con actividades de </w:t>
      </w:r>
      <w:proofErr w:type="spellStart"/>
      <w:r>
        <w:rPr>
          <w:rFonts w:ascii="Calibri" w:hAnsi="Calibri"/>
          <w:lang w:val="es-ES"/>
        </w:rPr>
        <w:t>reforzo</w:t>
      </w:r>
      <w:proofErr w:type="spellEnd"/>
      <w:r w:rsidRPr="00CE481F">
        <w:rPr>
          <w:rFonts w:ascii="Calibri" w:hAnsi="Calibri"/>
          <w:lang w:val="es-ES"/>
        </w:rPr>
        <w:t>.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Libro </w:t>
      </w:r>
      <w:proofErr w:type="spellStart"/>
      <w:r w:rsidRPr="00CE481F">
        <w:rPr>
          <w:rFonts w:ascii="Calibri" w:hAnsi="Calibri"/>
          <w:lang w:val="es-ES"/>
        </w:rPr>
        <w:t>dixital</w:t>
      </w:r>
      <w:proofErr w:type="spellEnd"/>
      <w:r w:rsidRPr="00CE481F">
        <w:rPr>
          <w:rFonts w:ascii="Calibri" w:hAnsi="Calibri"/>
          <w:lang w:val="es-ES"/>
        </w:rPr>
        <w:t xml:space="preserve"> para o profesor.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Cd de audio para o profesor.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 xml:space="preserve">Material de aula: equipo de son, láminas, ordenador con conexión a internet, </w:t>
      </w:r>
      <w:proofErr w:type="spellStart"/>
      <w:r w:rsidRPr="00CE481F">
        <w:rPr>
          <w:rFonts w:ascii="Calibri" w:hAnsi="Calibri"/>
          <w:lang w:val="es-ES"/>
        </w:rPr>
        <w:t>canón</w:t>
      </w:r>
      <w:proofErr w:type="spellEnd"/>
      <w:r w:rsidRPr="00CE481F">
        <w:rPr>
          <w:rFonts w:ascii="Calibri" w:hAnsi="Calibri"/>
          <w:lang w:val="es-ES"/>
        </w:rPr>
        <w:t xml:space="preserve"> de video…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lang w:val="es-ES"/>
        </w:rPr>
      </w:pPr>
      <w:r w:rsidRPr="00CE481F">
        <w:rPr>
          <w:rFonts w:ascii="Calibri" w:hAnsi="Calibri"/>
          <w:lang w:val="es-ES"/>
        </w:rPr>
        <w:t>Guía didáctica.</w:t>
      </w:r>
    </w:p>
    <w:p w:rsidR="00EA7C19" w:rsidRPr="00CE481F" w:rsidRDefault="00EA7C19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</w:rPr>
      </w:pPr>
      <w:r w:rsidRPr="00CE481F">
        <w:rPr>
          <w:rFonts w:ascii="Calibri" w:hAnsi="Calibri"/>
          <w:lang w:val="es-ES"/>
        </w:rPr>
        <w:t>Recursos da biblioteca escolar.</w:t>
      </w:r>
    </w:p>
    <w:p w:rsidR="00EA7C19" w:rsidRPr="008F3ED7" w:rsidRDefault="00EA7C19" w:rsidP="007F72EC">
      <w:pPr>
        <w:rPr>
          <w:rFonts w:ascii="Calibri" w:hAnsi="Calibri"/>
          <w:sz w:val="24"/>
          <w:lang w:eastAsia="zh-CN"/>
        </w:rPr>
      </w:pPr>
    </w:p>
    <w:p w:rsidR="00EA7C19" w:rsidRPr="008F3ED7" w:rsidRDefault="00EA7C19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EA7C19" w:rsidRPr="008F3ED7" w:rsidRDefault="00EA7C19" w:rsidP="007F72EC">
      <w:pPr>
        <w:rPr>
          <w:rFonts w:ascii="Calibri" w:hAnsi="Calibri"/>
          <w:sz w:val="24"/>
          <w:lang w:eastAsia="zh-CN"/>
        </w:rPr>
      </w:pPr>
    </w:p>
    <w:p w:rsidR="00EA7C19" w:rsidRPr="008F3ED7" w:rsidRDefault="00EA7C19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Realización de probas específicas de avaliación inicial elaboradas previamente polo profesorado en base aos estándares de aprendizaxe do curso anterior.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EA7C19" w:rsidRPr="008F3ED7" w:rsidRDefault="00EA7C19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EA7C19" w:rsidRPr="008F3ED7" w:rsidRDefault="00EA7C19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EA7C19" w:rsidRPr="008F3ED7" w:rsidRDefault="00EA7C19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EA7C19" w:rsidRPr="008F3ED7" w:rsidRDefault="00EA7C19" w:rsidP="00BE2BD2">
      <w:pPr>
        <w:rPr>
          <w:rFonts w:ascii="Calibri" w:hAnsi="Calibri"/>
          <w:sz w:val="24"/>
          <w:lang w:eastAsia="zh-CN"/>
        </w:rPr>
      </w:pP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EA7C19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EA7C19" w:rsidRPr="008F3ED7" w:rsidRDefault="00EA7C19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Esta información curricular será incluída polo titor no expediente académico.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EA7C19" w:rsidRPr="008F3ED7" w:rsidRDefault="00EA7C19" w:rsidP="00CA7635">
      <w:pPr>
        <w:rPr>
          <w:rFonts w:ascii="Calibri" w:hAnsi="Calibri"/>
          <w:sz w:val="24"/>
          <w:lang w:eastAsia="zh-CN"/>
        </w:rPr>
      </w:pPr>
    </w:p>
    <w:p w:rsidR="00EA7C19" w:rsidRPr="008F3ED7" w:rsidRDefault="00EA7C19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</w:p>
    <w:p w:rsidR="00EA7C19" w:rsidRPr="008F3ED7" w:rsidRDefault="00EA7C19" w:rsidP="00BE2BD2">
      <w:pPr>
        <w:ind w:firstLine="0"/>
        <w:rPr>
          <w:rFonts w:ascii="Calibri" w:hAnsi="Calibri"/>
          <w:sz w:val="24"/>
          <w:lang w:eastAsia="zh-CN"/>
        </w:rPr>
      </w:pPr>
    </w:p>
    <w:p w:rsidR="00EA7C19" w:rsidRPr="008F3ED7" w:rsidRDefault="00EA7C19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relixión católica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EA7C19" w:rsidRPr="008F3ED7" w:rsidRDefault="00EA7C19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EA7C19" w:rsidRDefault="00EA7C19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EA7C19" w:rsidRPr="003B04A0" w:rsidRDefault="00EA7C19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lastRenderedPageBreak/>
        <w:t>11. Avaliación do proceso de ensino e da práctica docente</w:t>
      </w:r>
    </w:p>
    <w:p w:rsidR="00EA7C19" w:rsidRPr="003B04A0" w:rsidRDefault="00EA7C19" w:rsidP="003B04A0">
      <w:pPr>
        <w:rPr>
          <w:rFonts w:ascii="Calibri" w:hAnsi="Calibri" w:cs="Arial"/>
          <w:b/>
          <w:bCs/>
          <w:sz w:val="24"/>
        </w:rPr>
      </w:pPr>
    </w:p>
    <w:p w:rsidR="00EA7C19" w:rsidRPr="003B04A0" w:rsidRDefault="00EA7C19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EA7C19" w:rsidRPr="003B04A0" w:rsidRDefault="00EA7C19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EA7C19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EA7C19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EA7C19" w:rsidRPr="003B04A0" w:rsidRDefault="00EA7C19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EA7C19" w:rsidRDefault="00EA7C19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</w:p>
    <w:p w:rsidR="00EA7C19" w:rsidRPr="003B04A0" w:rsidRDefault="00EA7C19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lastRenderedPageBreak/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EA7C19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EA7C19" w:rsidRDefault="00EA7C19" w:rsidP="003B04A0">
      <w:pPr>
        <w:rPr>
          <w:rFonts w:ascii="Calibri" w:hAnsi="Calibri"/>
          <w:sz w:val="24"/>
        </w:rPr>
      </w:pPr>
      <w:bookmarkStart w:id="5" w:name="_Toc433099664"/>
      <w:bookmarkStart w:id="6" w:name="_Toc440355818"/>
    </w:p>
    <w:bookmarkEnd w:id="5"/>
    <w:bookmarkEnd w:id="6"/>
    <w:p w:rsidR="00EA7C19" w:rsidRDefault="00EA7C19" w:rsidP="003B04A0">
      <w:pPr>
        <w:rPr>
          <w:rFonts w:ascii="Calibri" w:hAnsi="Calibri"/>
          <w:sz w:val="24"/>
        </w:rPr>
      </w:pPr>
    </w:p>
    <w:p w:rsidR="00EA7C19" w:rsidRPr="00356E2A" w:rsidRDefault="00EA7C19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EA7C19" w:rsidRDefault="00EA7C19" w:rsidP="003B04A0">
      <w:pPr>
        <w:rPr>
          <w:rFonts w:ascii="Calibri" w:hAnsi="Calibri"/>
          <w:b/>
          <w:sz w:val="24"/>
        </w:rPr>
      </w:pPr>
    </w:p>
    <w:p w:rsidR="00EA7C19" w:rsidRPr="00356E2A" w:rsidRDefault="00EA7C19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EA7C19" w:rsidRDefault="00EA7C19" w:rsidP="003B04A0">
      <w:pPr>
        <w:rPr>
          <w:rFonts w:ascii="Calibri" w:hAnsi="Calibri"/>
          <w:sz w:val="24"/>
        </w:rPr>
      </w:pPr>
      <w:bookmarkStart w:id="7" w:name="_Toc440355820"/>
    </w:p>
    <w:p w:rsidR="00EA7C19" w:rsidRPr="003B04A0" w:rsidRDefault="00EA7C19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7"/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EA7C19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EA7C19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EA7C19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7C19" w:rsidRPr="003B04A0" w:rsidRDefault="00EA7C19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EA7C19" w:rsidRPr="003B04A0" w:rsidRDefault="00EA7C19" w:rsidP="003B04A0">
      <w:pPr>
        <w:rPr>
          <w:rFonts w:ascii="Calibri" w:hAnsi="Calibri"/>
          <w:sz w:val="24"/>
          <w:lang w:val="pt-PT"/>
        </w:rPr>
      </w:pPr>
    </w:p>
    <w:p w:rsidR="00EA7C19" w:rsidRPr="003B04A0" w:rsidRDefault="00EA7C19" w:rsidP="00116A7C">
      <w:pPr>
        <w:ind w:firstLine="0"/>
        <w:rPr>
          <w:rFonts w:ascii="Calibri" w:hAnsi="Calibri"/>
          <w:b/>
          <w:sz w:val="24"/>
        </w:rPr>
      </w:pPr>
    </w:p>
    <w:sectPr w:rsidR="00EA7C19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D7F32EF"/>
    <w:multiLevelType w:val="multilevel"/>
    <w:tmpl w:val="D57464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4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0" w:hanging="144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2158"/>
    <w:rsid w:val="00057082"/>
    <w:rsid w:val="00066A12"/>
    <w:rsid w:val="00074CB8"/>
    <w:rsid w:val="000A5BD7"/>
    <w:rsid w:val="000B7E87"/>
    <w:rsid w:val="000C4539"/>
    <w:rsid w:val="001056DF"/>
    <w:rsid w:val="00116A7C"/>
    <w:rsid w:val="00123789"/>
    <w:rsid w:val="00134B20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1F1BDA"/>
    <w:rsid w:val="00236B3E"/>
    <w:rsid w:val="002600C9"/>
    <w:rsid w:val="00267537"/>
    <w:rsid w:val="002675D5"/>
    <w:rsid w:val="002C08D8"/>
    <w:rsid w:val="002C3AA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4387"/>
    <w:rsid w:val="0038589F"/>
    <w:rsid w:val="003B04A0"/>
    <w:rsid w:val="003D145C"/>
    <w:rsid w:val="00407783"/>
    <w:rsid w:val="00434AAF"/>
    <w:rsid w:val="00434E50"/>
    <w:rsid w:val="00465C6E"/>
    <w:rsid w:val="004915DF"/>
    <w:rsid w:val="004B6889"/>
    <w:rsid w:val="00506C2A"/>
    <w:rsid w:val="00536BC6"/>
    <w:rsid w:val="00541453"/>
    <w:rsid w:val="005C1BFF"/>
    <w:rsid w:val="005C6309"/>
    <w:rsid w:val="0060217C"/>
    <w:rsid w:val="00634F91"/>
    <w:rsid w:val="00636E04"/>
    <w:rsid w:val="00677105"/>
    <w:rsid w:val="006A215C"/>
    <w:rsid w:val="006A25D4"/>
    <w:rsid w:val="006C0D57"/>
    <w:rsid w:val="006F3EA5"/>
    <w:rsid w:val="00716F78"/>
    <w:rsid w:val="00760767"/>
    <w:rsid w:val="007636DC"/>
    <w:rsid w:val="007A6B32"/>
    <w:rsid w:val="007D1FE2"/>
    <w:rsid w:val="007F72EC"/>
    <w:rsid w:val="008133B3"/>
    <w:rsid w:val="008146B3"/>
    <w:rsid w:val="008322D8"/>
    <w:rsid w:val="00853C89"/>
    <w:rsid w:val="00874BB6"/>
    <w:rsid w:val="00891176"/>
    <w:rsid w:val="008A6831"/>
    <w:rsid w:val="008B432D"/>
    <w:rsid w:val="008D6F7F"/>
    <w:rsid w:val="008F3ED7"/>
    <w:rsid w:val="0090489B"/>
    <w:rsid w:val="00925FE7"/>
    <w:rsid w:val="00932456"/>
    <w:rsid w:val="00933A4E"/>
    <w:rsid w:val="009526AC"/>
    <w:rsid w:val="00957290"/>
    <w:rsid w:val="009739C6"/>
    <w:rsid w:val="009B601C"/>
    <w:rsid w:val="009F0A8A"/>
    <w:rsid w:val="00A07354"/>
    <w:rsid w:val="00A35A38"/>
    <w:rsid w:val="00A52C76"/>
    <w:rsid w:val="00A56F5E"/>
    <w:rsid w:val="00A74099"/>
    <w:rsid w:val="00A906DA"/>
    <w:rsid w:val="00A94A3A"/>
    <w:rsid w:val="00AE49AA"/>
    <w:rsid w:val="00B039FC"/>
    <w:rsid w:val="00B154ED"/>
    <w:rsid w:val="00B32943"/>
    <w:rsid w:val="00B467F4"/>
    <w:rsid w:val="00B53162"/>
    <w:rsid w:val="00B67EA5"/>
    <w:rsid w:val="00B709EE"/>
    <w:rsid w:val="00B9798B"/>
    <w:rsid w:val="00BB003C"/>
    <w:rsid w:val="00BC0BA4"/>
    <w:rsid w:val="00BC19CF"/>
    <w:rsid w:val="00BE2BD2"/>
    <w:rsid w:val="00C076F8"/>
    <w:rsid w:val="00C16F82"/>
    <w:rsid w:val="00C1766F"/>
    <w:rsid w:val="00C87158"/>
    <w:rsid w:val="00CA08FA"/>
    <w:rsid w:val="00CA17DC"/>
    <w:rsid w:val="00CA7635"/>
    <w:rsid w:val="00CB489E"/>
    <w:rsid w:val="00CD6535"/>
    <w:rsid w:val="00CE0420"/>
    <w:rsid w:val="00CE481F"/>
    <w:rsid w:val="00CE55CF"/>
    <w:rsid w:val="00CE5F30"/>
    <w:rsid w:val="00D00878"/>
    <w:rsid w:val="00D04D02"/>
    <w:rsid w:val="00D04D15"/>
    <w:rsid w:val="00D15B5A"/>
    <w:rsid w:val="00D37C0C"/>
    <w:rsid w:val="00D422AA"/>
    <w:rsid w:val="00D616F6"/>
    <w:rsid w:val="00D645FF"/>
    <w:rsid w:val="00D64DA2"/>
    <w:rsid w:val="00D85203"/>
    <w:rsid w:val="00DD3535"/>
    <w:rsid w:val="00DD641B"/>
    <w:rsid w:val="00DE2A52"/>
    <w:rsid w:val="00DF349F"/>
    <w:rsid w:val="00DF4404"/>
    <w:rsid w:val="00E543DC"/>
    <w:rsid w:val="00E94918"/>
    <w:rsid w:val="00EA7C19"/>
    <w:rsid w:val="00EF4E45"/>
    <w:rsid w:val="00F0650B"/>
    <w:rsid w:val="00F431EE"/>
    <w:rsid w:val="00F65584"/>
    <w:rsid w:val="00F77652"/>
    <w:rsid w:val="00F84940"/>
    <w:rsid w:val="00F92F83"/>
    <w:rsid w:val="00F9625A"/>
    <w:rsid w:val="00FB47C1"/>
    <w:rsid w:val="00FC40E1"/>
    <w:rsid w:val="00FD3C6A"/>
    <w:rsid w:val="00FE4F9D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4885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2019-11-07T13:06:00Z</dcterms:created>
  <dcterms:modified xsi:type="dcterms:W3CDTF">2019-11-18T08:20:00Z</dcterms:modified>
</cp:coreProperties>
</file>