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FE" w:rsidRPr="009D74FE" w:rsidRDefault="009D74FE" w:rsidP="009D74FE">
      <w:pPr>
        <w:shd w:val="clear" w:color="auto" w:fill="FFFFFF"/>
        <w:spacing w:after="240" w:line="312" w:lineRule="atLeast"/>
        <w:jc w:val="both"/>
        <w:textAlignment w:val="baseline"/>
        <w:outlineLvl w:val="1"/>
        <w:rPr>
          <w:rFonts w:ascii="Helvetica" w:eastAsia="Times New Roman" w:hAnsi="Helvetica" w:cs="Helvetica"/>
          <w:color w:val="555555"/>
          <w:sz w:val="40"/>
          <w:szCs w:val="40"/>
          <w:lang w:eastAsia="es-ES"/>
        </w:rPr>
      </w:pPr>
      <w:r w:rsidRPr="009D74FE">
        <w:rPr>
          <w:rFonts w:ascii="Helvetica" w:eastAsia="Times New Roman" w:hAnsi="Helvetica" w:cs="Helvetica"/>
          <w:color w:val="555555"/>
          <w:sz w:val="40"/>
          <w:szCs w:val="40"/>
          <w:lang w:eastAsia="es-ES"/>
        </w:rPr>
        <w:t>12 vídeos para trabajar la violencia de género en el aula</w:t>
      </w:r>
    </w:p>
    <w:p w:rsidR="009D74FE" w:rsidRPr="009D74FE" w:rsidRDefault="009D74FE" w:rsidP="009D74FE">
      <w:pPr>
        <w:shd w:val="clear" w:color="auto" w:fill="FFFFFF"/>
        <w:spacing w:after="140" w:line="240" w:lineRule="auto"/>
        <w:jc w:val="both"/>
        <w:textAlignment w:val="baseline"/>
        <w:rPr>
          <w:rFonts w:ascii="inherit" w:eastAsia="Times New Roman" w:hAnsi="inherit" w:cs="Helvetica"/>
          <w:color w:val="888888"/>
          <w:sz w:val="24"/>
          <w:szCs w:val="24"/>
          <w:lang w:eastAsia="es-ES"/>
        </w:rPr>
      </w:pPr>
      <w:r w:rsidRPr="009D74FE">
        <w:rPr>
          <w:rFonts w:ascii="inherit" w:eastAsia="Times New Roman" w:hAnsi="inherit" w:cs="Helvetica"/>
          <w:color w:val="888888"/>
          <w:sz w:val="24"/>
          <w:szCs w:val="24"/>
          <w:lang w:eastAsia="es-ES"/>
        </w:rPr>
        <w:t>Junio 15, 2015 - </w:t>
      </w:r>
      <w:hyperlink r:id="rId5" w:history="1">
        <w:r w:rsidRPr="009D74FE">
          <w:rPr>
            <w:rFonts w:ascii="inherit" w:eastAsia="Times New Roman" w:hAnsi="inherit" w:cs="Helvetica"/>
            <w:color w:val="1EAA89"/>
            <w:sz w:val="24"/>
            <w:szCs w:val="24"/>
            <w:u w:val="single"/>
            <w:lang w:eastAsia="es-ES"/>
          </w:rPr>
          <w:t>Divulgación</w:t>
        </w:r>
      </w:hyperlink>
      <w:r w:rsidRPr="009D74FE">
        <w:rPr>
          <w:rFonts w:ascii="inherit" w:eastAsia="Times New Roman" w:hAnsi="inherit" w:cs="Helvetica"/>
          <w:color w:val="888888"/>
          <w:sz w:val="24"/>
          <w:szCs w:val="24"/>
          <w:lang w:eastAsia="es-ES"/>
        </w:rPr>
        <w:t> - </w:t>
      </w:r>
      <w:hyperlink r:id="rId6" w:tooltip="Entradas por Miguel Ángel Pereira Baz" w:history="1">
        <w:r w:rsidRPr="009D74FE">
          <w:rPr>
            <w:rFonts w:ascii="inherit" w:eastAsia="Times New Roman" w:hAnsi="inherit" w:cs="Helvetica"/>
            <w:color w:val="1EAA89"/>
            <w:sz w:val="24"/>
            <w:szCs w:val="24"/>
            <w:u w:val="single"/>
            <w:lang w:eastAsia="es-ES"/>
          </w:rPr>
          <w:t>Miguel Ángel Pereira Baz</w:t>
        </w:r>
      </w:hyperlink>
    </w:p>
    <w:p w:rsidR="009D74FE" w:rsidRPr="009D74FE" w:rsidRDefault="009D74FE" w:rsidP="009D74FE">
      <w:pPr>
        <w:shd w:val="clear" w:color="auto" w:fill="FFFFFF"/>
        <w:spacing w:after="300" w:line="240" w:lineRule="auto"/>
        <w:jc w:val="both"/>
        <w:textAlignment w:val="baseline"/>
        <w:rPr>
          <w:rFonts w:ascii="inherit" w:eastAsia="Times New Roman" w:hAnsi="inherit" w:cs="Helvetica"/>
          <w:color w:val="555555"/>
          <w:sz w:val="26"/>
          <w:szCs w:val="26"/>
          <w:lang w:eastAsia="es-ES"/>
        </w:rPr>
      </w:pPr>
      <w:r>
        <w:rPr>
          <w:rFonts w:ascii="inherit" w:eastAsia="Times New Roman" w:hAnsi="inherit" w:cs="Helvetica"/>
          <w:noProof/>
          <w:color w:val="555555"/>
          <w:sz w:val="26"/>
          <w:szCs w:val="26"/>
          <w:lang w:eastAsia="es-ES"/>
        </w:rPr>
        <w:drawing>
          <wp:inline distT="0" distB="0" distL="0" distR="0">
            <wp:extent cx="2857500" cy="1892300"/>
            <wp:effectExtent l="19050" t="0" r="0" b="0"/>
            <wp:docPr id="1" name="Imagen 1" descr="violenciadege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olenciadegenero"/>
                    <pic:cNvPicPr>
                      <a:picLocks noChangeAspect="1" noChangeArrowheads="1"/>
                    </pic:cNvPicPr>
                  </pic:nvPicPr>
                  <pic:blipFill>
                    <a:blip r:embed="rId7" cstate="print"/>
                    <a:srcRect/>
                    <a:stretch>
                      <a:fillRect/>
                    </a:stretch>
                  </pic:blipFill>
                  <pic:spPr bwMode="auto">
                    <a:xfrm>
                      <a:off x="0" y="0"/>
                      <a:ext cx="2857500" cy="1892300"/>
                    </a:xfrm>
                    <a:prstGeom prst="rect">
                      <a:avLst/>
                    </a:prstGeom>
                    <a:noFill/>
                    <a:ln w="9525">
                      <a:noFill/>
                      <a:miter lim="800000"/>
                      <a:headEnd/>
                      <a:tailEnd/>
                    </a:ln>
                  </pic:spPr>
                </pic:pic>
              </a:graphicData>
            </a:graphic>
          </wp:inline>
        </w:drawing>
      </w:r>
      <w:r w:rsidRPr="009D74FE">
        <w:rPr>
          <w:rFonts w:ascii="inherit" w:eastAsia="Times New Roman" w:hAnsi="inherit" w:cs="Helvetica"/>
          <w:color w:val="555555"/>
          <w:sz w:val="26"/>
          <w:szCs w:val="26"/>
          <w:lang w:eastAsia="es-ES"/>
        </w:rPr>
        <w:t>Estos audiovisuales permiten trabajar la violencia contra las mujeres en todos los niveles educativos y desde diferentes puntos de vista. La repercusión de este fenómeno entre parejas adolescentes tiene un apartado muy importante dentro de estos contenidos.</w:t>
      </w:r>
    </w:p>
    <w:p w:rsidR="009D74FE" w:rsidRPr="009D74FE" w:rsidRDefault="009D74FE" w:rsidP="009D74FE">
      <w:pPr>
        <w:shd w:val="clear" w:color="auto" w:fill="FFFFFF"/>
        <w:spacing w:after="0" w:line="240" w:lineRule="auto"/>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Proyectar estos materiales en el aula generará en el alumno nuevas ideas, nuevos conocimientos y nuevas inquietudes. Podemos sacar todo el partido a la motivación y el interés de nuestros estudiantes a través de las tareas de la secuencia didáctica </w:t>
      </w:r>
      <w:hyperlink r:id="rId8" w:tgtFrame="_blank" w:tooltip="Enlace a recurso. Abre en ventana nueva." w:history="1">
        <w:r w:rsidRPr="009D74FE">
          <w:rPr>
            <w:rFonts w:ascii="inherit" w:eastAsia="Times New Roman" w:hAnsi="inherit" w:cs="Helvetica"/>
            <w:color w:val="1EAA89"/>
            <w:sz w:val="26"/>
            <w:u w:val="single"/>
            <w:lang w:eastAsia="es-ES"/>
          </w:rPr>
          <w:t>“Esa mujer invisible”</w:t>
        </w:r>
      </w:hyperlink>
      <w:r w:rsidRPr="009D74FE">
        <w:rPr>
          <w:rFonts w:ascii="inherit" w:eastAsia="Times New Roman" w:hAnsi="inherit" w:cs="Helvetica"/>
          <w:color w:val="555555"/>
          <w:sz w:val="26"/>
          <w:szCs w:val="26"/>
          <w:lang w:eastAsia="es-ES"/>
        </w:rPr>
        <w:t>, perteneciente al REA </w:t>
      </w:r>
      <w:hyperlink r:id="rId9" w:tgtFrame="_blank" w:tooltip="Enlace a recurso. Abre en ventana nueva." w:history="1">
        <w:r w:rsidRPr="009D74FE">
          <w:rPr>
            <w:rFonts w:ascii="inherit" w:eastAsia="Times New Roman" w:hAnsi="inherit" w:cs="Helvetica"/>
            <w:color w:val="1EAA89"/>
            <w:sz w:val="26"/>
            <w:u w:val="single"/>
            <w:lang w:eastAsia="es-ES"/>
          </w:rPr>
          <w:t>“Ojos que no ven”</w:t>
        </w:r>
      </w:hyperlink>
      <w:r w:rsidRPr="009D74FE">
        <w:rPr>
          <w:rFonts w:ascii="inherit" w:eastAsia="Times New Roman" w:hAnsi="inherit" w:cs="Helvetica"/>
          <w:color w:val="555555"/>
          <w:sz w:val="26"/>
          <w:szCs w:val="26"/>
          <w:lang w:eastAsia="es-ES"/>
        </w:rPr>
        <w:t>.</w:t>
      </w:r>
    </w:p>
    <w:p w:rsidR="009D74FE" w:rsidRPr="009D74FE" w:rsidRDefault="009D74FE" w:rsidP="009D74FE">
      <w:pPr>
        <w:shd w:val="clear" w:color="auto" w:fill="FFFFFF"/>
        <w:spacing w:after="300" w:line="240" w:lineRule="auto"/>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Combinando algunos de los vídeos y las tareas propuestas, podemos diseñar en muy poco tiempo una secuencia multidisciplinar completa en torno a la violencia de género.</w:t>
      </w:r>
    </w:p>
    <w:p w:rsidR="009D74FE" w:rsidRPr="009D74FE" w:rsidRDefault="009D74FE" w:rsidP="009D74FE">
      <w:pPr>
        <w:shd w:val="clear" w:color="auto" w:fill="FFFFFF"/>
        <w:spacing w:after="240" w:line="312" w:lineRule="atLeast"/>
        <w:jc w:val="both"/>
        <w:textAlignment w:val="baseline"/>
        <w:outlineLvl w:val="2"/>
        <w:rPr>
          <w:rFonts w:ascii="Helvetica" w:eastAsia="Times New Roman" w:hAnsi="Helvetica" w:cs="Helvetica"/>
          <w:color w:val="555555"/>
          <w:sz w:val="36"/>
          <w:szCs w:val="36"/>
          <w:lang w:eastAsia="es-ES"/>
        </w:rPr>
      </w:pPr>
      <w:r w:rsidRPr="009D74FE">
        <w:rPr>
          <w:rFonts w:ascii="Helvetica" w:eastAsia="Times New Roman" w:hAnsi="Helvetica" w:cs="Helvetica"/>
          <w:color w:val="555555"/>
          <w:sz w:val="36"/>
          <w:szCs w:val="36"/>
          <w:lang w:eastAsia="es-ES"/>
        </w:rPr>
        <w:t>12 vídeos con sugerencias didácticas para el aula</w:t>
      </w:r>
    </w:p>
    <w:p w:rsidR="009D74FE" w:rsidRPr="009D74FE" w:rsidRDefault="00432A86" w:rsidP="009D74FE">
      <w:pPr>
        <w:numPr>
          <w:ilvl w:val="0"/>
          <w:numId w:val="1"/>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0" w:tgtFrame="_blank" w:tooltip="Enlace a vídeo. Abre en ventana nueva" w:history="1">
        <w:r w:rsidR="009D74FE" w:rsidRPr="009D74FE">
          <w:rPr>
            <w:rFonts w:ascii="inherit" w:eastAsia="Times New Roman" w:hAnsi="inherit" w:cs="Helvetica"/>
            <w:color w:val="1EAA89"/>
            <w:sz w:val="26"/>
            <w:u w:val="single"/>
            <w:lang w:eastAsia="es-ES"/>
          </w:rPr>
          <w:t>Cuéntalo, Hay Salida a la Violencia de Género. “016”</w:t>
        </w:r>
      </w:hyperlink>
    </w:p>
    <w:p w:rsidR="009D74FE" w:rsidRPr="009D74FE" w:rsidRDefault="009D74FE" w:rsidP="009D74FE">
      <w:pPr>
        <w:shd w:val="clear" w:color="auto" w:fill="FFFFFF"/>
        <w:spacing w:after="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Vídeo perteneciente a la campaña “</w:t>
      </w:r>
      <w:hyperlink r:id="rId11" w:tgtFrame="_blank" w:tooltip="Enlace a vídeo. Abre en ventana nueva" w:history="1">
        <w:r w:rsidRPr="009D74FE">
          <w:rPr>
            <w:rFonts w:ascii="inherit" w:eastAsia="Times New Roman" w:hAnsi="inherit" w:cs="Helvetica"/>
            <w:color w:val="1EAA89"/>
            <w:sz w:val="26"/>
            <w:u w:val="single"/>
            <w:lang w:eastAsia="es-ES"/>
          </w:rPr>
          <w:t>Cuéntalo, hay salida a la violencia de género</w:t>
        </w:r>
      </w:hyperlink>
      <w:r w:rsidRPr="009D74FE">
        <w:rPr>
          <w:rFonts w:ascii="inherit" w:eastAsia="Times New Roman" w:hAnsi="inherit" w:cs="Helvetica"/>
          <w:color w:val="555555"/>
          <w:sz w:val="26"/>
          <w:szCs w:val="26"/>
          <w:lang w:eastAsia="es-ES"/>
        </w:rPr>
        <w:t>” del Ministerio de Sanidad, Servicios Sociales e Igualdad. Para prevenir la violencia de género en la pareja, es imprescindible concienciar sobre la importancia de detectar las primeras manifestaciones del maltrato en las relaciones que se establecen en la adolescencia y las graves consecuencias que pueden tener tanto a corto como a largo plazo.</w:t>
      </w:r>
    </w:p>
    <w:p w:rsidR="009D74FE" w:rsidRPr="009D74FE" w:rsidRDefault="00432A86" w:rsidP="009D74FE">
      <w:pPr>
        <w:numPr>
          <w:ilvl w:val="0"/>
          <w:numId w:val="2"/>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2" w:tgtFrame="_blank" w:tooltip="Enlace a vídeo. Abre en ventana nueva" w:history="1">
        <w:r w:rsidR="009D74FE" w:rsidRPr="009D74FE">
          <w:rPr>
            <w:rFonts w:ascii="inherit" w:eastAsia="Times New Roman" w:hAnsi="inherit" w:cs="Helvetica"/>
            <w:color w:val="1EAA89"/>
            <w:sz w:val="26"/>
            <w:u w:val="single"/>
            <w:lang w:eastAsia="es-ES"/>
          </w:rPr>
          <w:t>Si Tu Chico Te Da Miedo. CUÉNTALO</w:t>
        </w:r>
      </w:hyperlink>
    </w:p>
    <w:p w:rsidR="009D74FE" w:rsidRPr="009D74FE" w:rsidRDefault="009D74FE" w:rsidP="009D74FE">
      <w:pPr>
        <w:shd w:val="clear" w:color="auto" w:fill="FFFFFF"/>
        <w:spacing w:after="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4"/>
          <w:szCs w:val="24"/>
          <w:bdr w:val="none" w:sz="0" w:space="0" w:color="auto" w:frame="1"/>
          <w:lang w:eastAsia="es-ES"/>
        </w:rPr>
        <w:t>Segundo vídeo perteneciente a la campaña “</w:t>
      </w:r>
      <w:hyperlink r:id="rId13" w:tgtFrame="_blank" w:tooltip="Enlace a vídeo. Abre en ventana nueva" w:history="1">
        <w:r w:rsidRPr="009D74FE">
          <w:rPr>
            <w:rFonts w:ascii="inherit" w:eastAsia="Times New Roman" w:hAnsi="inherit" w:cs="Helvetica"/>
            <w:color w:val="1EAA89"/>
            <w:sz w:val="24"/>
            <w:szCs w:val="24"/>
            <w:u w:val="single"/>
            <w:lang w:eastAsia="es-ES"/>
          </w:rPr>
          <w:t>Cuéntalo, hay salida a la violencia de género</w:t>
        </w:r>
      </w:hyperlink>
      <w:r w:rsidRPr="009D74FE">
        <w:rPr>
          <w:rFonts w:ascii="inherit" w:eastAsia="Times New Roman" w:hAnsi="inherit" w:cs="Helvetica"/>
          <w:color w:val="555555"/>
          <w:sz w:val="24"/>
          <w:szCs w:val="24"/>
          <w:bdr w:val="none" w:sz="0" w:space="0" w:color="auto" w:frame="1"/>
          <w:lang w:eastAsia="es-ES"/>
        </w:rPr>
        <w:t>” del Ministerio de Sanidad, Servicios Sociales e Igualdad. Para prevenir la violencia de género en la pareja, es imprescindible concienciar sobre la importancia de detectar las primeras manifestaciones del maltrato en las relaciones que se establecen en la adolescencia y las graves consecuencias que pueden tener tanto a corto como a largo plazo.</w:t>
      </w:r>
    </w:p>
    <w:p w:rsidR="009D74FE" w:rsidRPr="009D74FE" w:rsidRDefault="00432A86" w:rsidP="009D74FE">
      <w:pPr>
        <w:numPr>
          <w:ilvl w:val="0"/>
          <w:numId w:val="3"/>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4" w:tgtFrame="_blank" w:tooltip="Enlace a vídeo de Youtube. Abre en nueva ventana." w:history="1">
        <w:r w:rsidR="009D74FE" w:rsidRPr="009D74FE">
          <w:rPr>
            <w:rFonts w:ascii="inherit" w:eastAsia="Times New Roman" w:hAnsi="inherit" w:cs="Helvetica"/>
            <w:color w:val="1EAA89"/>
            <w:sz w:val="26"/>
            <w:u w:val="single"/>
            <w:lang w:eastAsia="es-ES"/>
          </w:rPr>
          <w:t>Espejo de realidad (Violencia entre adolescentes)</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En apenas 1 minuto, conocemos el proceso de dominación que algunas adolescentes pueden sufrir por parte de sus parejas. Un recurso ideal para generar un debate en clase y que el alumnado cuente sus experiencias y generen propuestas de actuación.</w:t>
      </w:r>
    </w:p>
    <w:p w:rsidR="009D74FE" w:rsidRPr="009D74FE" w:rsidRDefault="00432A86" w:rsidP="009D74FE">
      <w:pPr>
        <w:numPr>
          <w:ilvl w:val="0"/>
          <w:numId w:val="4"/>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5" w:tgtFrame="_blank" w:tooltip="Enlace a vídeo de Canal Sur. Abre en ventana nueva." w:history="1">
        <w:r w:rsidR="009D74FE" w:rsidRPr="009D74FE">
          <w:rPr>
            <w:rFonts w:ascii="inherit" w:eastAsia="Times New Roman" w:hAnsi="inherit" w:cs="Helvetica"/>
            <w:i/>
            <w:iCs/>
            <w:color w:val="1EAA89"/>
            <w:sz w:val="26"/>
            <w:u w:val="single"/>
            <w:lang w:eastAsia="es-ES"/>
          </w:rPr>
          <w:t>Amarse sin amos</w:t>
        </w:r>
      </w:hyperlink>
    </w:p>
    <w:p w:rsidR="009D74FE" w:rsidRPr="009D74FE" w:rsidRDefault="009D74FE" w:rsidP="009D74FE">
      <w:pPr>
        <w:shd w:val="clear" w:color="auto" w:fill="FFFFFF"/>
        <w:spacing w:after="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Documental centrado en el maltrato entre </w:t>
      </w:r>
      <w:r w:rsidRPr="009D74FE">
        <w:rPr>
          <w:rFonts w:ascii="inherit" w:eastAsia="Times New Roman" w:hAnsi="inherit" w:cs="Helvetica"/>
          <w:b/>
          <w:bCs/>
          <w:color w:val="555555"/>
          <w:sz w:val="26"/>
          <w:lang w:eastAsia="es-ES"/>
        </w:rPr>
        <w:t>parejas adolescentes</w:t>
      </w:r>
      <w:r w:rsidRPr="009D74FE">
        <w:rPr>
          <w:rFonts w:ascii="inherit" w:eastAsia="Times New Roman" w:hAnsi="inherit" w:cs="Helvetica"/>
          <w:color w:val="555555"/>
          <w:sz w:val="26"/>
          <w:szCs w:val="26"/>
          <w:lang w:eastAsia="es-ES"/>
        </w:rPr>
        <w:t>. Un análisis muy completo que podemos utilizar para trabajar en el aula pero también para actividades de formación del profesorado o escuelas de padres.</w:t>
      </w:r>
    </w:p>
    <w:p w:rsidR="009D74FE" w:rsidRPr="009D74FE" w:rsidRDefault="00432A86" w:rsidP="009D74FE">
      <w:pPr>
        <w:numPr>
          <w:ilvl w:val="0"/>
          <w:numId w:val="5"/>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6" w:tgtFrame="_blank" w:tooltip="Enlace a recurso. Abre en ventana nueva." w:history="1">
        <w:r w:rsidR="009D74FE" w:rsidRPr="009D74FE">
          <w:rPr>
            <w:rFonts w:ascii="inherit" w:eastAsia="Times New Roman" w:hAnsi="inherit" w:cs="Helvetica"/>
            <w:i/>
            <w:iCs/>
            <w:color w:val="1EAA89"/>
            <w:sz w:val="26"/>
            <w:u w:val="single"/>
            <w:lang w:eastAsia="es-ES"/>
          </w:rPr>
          <w:t>Secuelas</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Un cortometraje hecho por adolescentes que ofrece pistas sobre cómo actuar ante un caso de maltrato. A partir de él, podemos generar con nuestro alumnado proyectos similares.</w:t>
      </w:r>
    </w:p>
    <w:p w:rsidR="009D74FE" w:rsidRPr="009D74FE" w:rsidRDefault="00432A86" w:rsidP="009D74FE">
      <w:pPr>
        <w:numPr>
          <w:ilvl w:val="0"/>
          <w:numId w:val="6"/>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7" w:tgtFrame="_blank" w:tooltip="Enlace a vídeo de Youtube. Abre en nueva ventana." w:history="1">
        <w:r w:rsidR="009D74FE" w:rsidRPr="009D74FE">
          <w:rPr>
            <w:rFonts w:ascii="inherit" w:eastAsia="Times New Roman" w:hAnsi="inherit" w:cs="Helvetica"/>
            <w:color w:val="1EAA89"/>
            <w:sz w:val="26"/>
            <w:u w:val="single"/>
            <w:lang w:eastAsia="es-ES"/>
          </w:rPr>
          <w:t>En el mundo de los niños, no se pega a las mujeres</w:t>
        </w:r>
      </w:hyperlink>
    </w:p>
    <w:p w:rsidR="009D74FE" w:rsidRPr="009D74FE" w:rsidRDefault="009D74FE" w:rsidP="009D74FE">
      <w:pPr>
        <w:shd w:val="clear" w:color="auto" w:fill="FFFFFF"/>
        <w:spacing w:after="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Recurso ideal para tratar el tema en los diferentes niveles de Primaria. Un vídeo en el que niños explican por qué rechazan la violencia de género y por qué la relación entre sexos debe ser de </w:t>
      </w:r>
      <w:r w:rsidRPr="009D74FE">
        <w:rPr>
          <w:rFonts w:ascii="inherit" w:eastAsia="Times New Roman" w:hAnsi="inherit" w:cs="Helvetica"/>
          <w:b/>
          <w:bCs/>
          <w:color w:val="555555"/>
          <w:sz w:val="26"/>
          <w:lang w:eastAsia="es-ES"/>
        </w:rPr>
        <w:t>plena igualdad.</w:t>
      </w:r>
    </w:p>
    <w:p w:rsidR="009D74FE" w:rsidRPr="009D74FE" w:rsidRDefault="00432A86" w:rsidP="009D74FE">
      <w:pPr>
        <w:numPr>
          <w:ilvl w:val="0"/>
          <w:numId w:val="7"/>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8" w:tgtFrame="_blank" w:tooltip="Enlace a vídeo de Youtube. Abre en nueva ventana." w:history="1">
        <w:r w:rsidR="009D74FE" w:rsidRPr="009D74FE">
          <w:rPr>
            <w:rFonts w:ascii="inherit" w:eastAsia="Times New Roman" w:hAnsi="inherit" w:cs="Helvetica"/>
            <w:i/>
            <w:iCs/>
            <w:color w:val="1EAA89"/>
            <w:sz w:val="26"/>
            <w:u w:val="single"/>
            <w:lang w:eastAsia="es-ES"/>
          </w:rPr>
          <w:t>Por la calle</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Muestra, de una manera muy amena, como el maltrato psicológico puede aparecer en cualquier momento, en cualquier lugar. Nos dará pie a actividades de puesta en común en las que los alumnos (y sobre todo las alumnas) cuenten sus propias vivencias.</w:t>
      </w:r>
    </w:p>
    <w:p w:rsidR="009D74FE" w:rsidRPr="009D74FE" w:rsidRDefault="00432A86" w:rsidP="009D74FE">
      <w:pPr>
        <w:numPr>
          <w:ilvl w:val="0"/>
          <w:numId w:val="8"/>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19" w:tgtFrame="_blank" w:tooltip="Enlace a vídeo. Abre en ventana nueva." w:history="1">
        <w:r w:rsidR="009D74FE" w:rsidRPr="009D74FE">
          <w:rPr>
            <w:rFonts w:ascii="inherit" w:eastAsia="Times New Roman" w:hAnsi="inherit" w:cs="Helvetica"/>
            <w:color w:val="1EAA89"/>
            <w:sz w:val="26"/>
            <w:u w:val="single"/>
            <w:lang w:eastAsia="es-ES"/>
          </w:rPr>
          <w:t>El orden de las cosas</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Cortometraje a partir del cual cada alumno/a puede establecer las claves de la violencia de género y sensibilizarse con el sufrimiento real de quienes la padecen.</w:t>
      </w:r>
    </w:p>
    <w:p w:rsidR="009D74FE" w:rsidRPr="009D74FE" w:rsidRDefault="00432A86" w:rsidP="009D74FE">
      <w:pPr>
        <w:numPr>
          <w:ilvl w:val="0"/>
          <w:numId w:val="9"/>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20" w:tgtFrame="_blank" w:tooltip="Enlace a vídeo de Youtube. Abre en nueva ventana." w:history="1">
        <w:r w:rsidR="009D74FE" w:rsidRPr="009D74FE">
          <w:rPr>
            <w:rFonts w:ascii="inherit" w:eastAsia="Times New Roman" w:hAnsi="inherit" w:cs="Helvetica"/>
            <w:i/>
            <w:iCs/>
            <w:color w:val="1EAA89"/>
            <w:sz w:val="26"/>
            <w:u w:val="single"/>
            <w:lang w:eastAsia="es-ES"/>
          </w:rPr>
          <w:t xml:space="preserve">¿Hasta </w:t>
        </w:r>
        <w:proofErr w:type="spellStart"/>
        <w:r w:rsidR="009D74FE" w:rsidRPr="009D74FE">
          <w:rPr>
            <w:rFonts w:ascii="inherit" w:eastAsia="Times New Roman" w:hAnsi="inherit" w:cs="Helvetica"/>
            <w:i/>
            <w:iCs/>
            <w:color w:val="1EAA89"/>
            <w:sz w:val="26"/>
            <w:u w:val="single"/>
            <w:lang w:eastAsia="es-ES"/>
          </w:rPr>
          <w:t>cuando</w:t>
        </w:r>
        <w:proofErr w:type="spellEnd"/>
        <w:r w:rsidR="009D74FE" w:rsidRPr="009D74FE">
          <w:rPr>
            <w:rFonts w:ascii="inherit" w:eastAsia="Times New Roman" w:hAnsi="inherit" w:cs="Helvetica"/>
            <w:i/>
            <w:iCs/>
            <w:color w:val="1EAA89"/>
            <w:sz w:val="26"/>
            <w:u w:val="single"/>
            <w:lang w:eastAsia="es-ES"/>
          </w:rPr>
          <w:t>?</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Estremecedor corto que muestra todo el proceso de la violencia, desde las primeras amenazas e insultos hasta la violencia directa. Recomendable para niveles superiores (4º ESO y Bachillerato). Puede ser muy útil para iniciar la motivación para actividades de centro relacionadas con la violencia de género.</w:t>
      </w:r>
    </w:p>
    <w:p w:rsidR="009D74FE" w:rsidRPr="009D74FE" w:rsidRDefault="00432A86" w:rsidP="009D74FE">
      <w:pPr>
        <w:numPr>
          <w:ilvl w:val="0"/>
          <w:numId w:val="10"/>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21" w:tgtFrame="_blank" w:tooltip="Enlace a vídeo de Youtube. Abre en nueva ventana." w:history="1">
        <w:r w:rsidR="009D74FE" w:rsidRPr="009D74FE">
          <w:rPr>
            <w:rFonts w:ascii="inherit" w:eastAsia="Times New Roman" w:hAnsi="inherit" w:cs="Helvetica"/>
            <w:color w:val="1EAA89"/>
            <w:sz w:val="26"/>
            <w:u w:val="single"/>
            <w:lang w:eastAsia="es-ES"/>
          </w:rPr>
          <w:t>Voces contra el miedo</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Un documental que da voz a mujeres que han sufrido este fenómeno y que luchan para salir adelante. Un contenido que ofrece un mensaje de esperanza y desde el que es posible, por ejemplo, plantear en clase actividades destinadas a manifestar la solidaridad con estas mujeres.</w:t>
      </w:r>
    </w:p>
    <w:p w:rsidR="009D74FE" w:rsidRPr="009D74FE" w:rsidRDefault="00432A86" w:rsidP="009D74FE">
      <w:pPr>
        <w:numPr>
          <w:ilvl w:val="0"/>
          <w:numId w:val="11"/>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22" w:tgtFrame="_blank" w:tooltip="Enlace a vídeo de Youtube. Abre en nueva ventana." w:history="1">
        <w:r w:rsidR="009D74FE" w:rsidRPr="009D74FE">
          <w:rPr>
            <w:rFonts w:ascii="inherit" w:eastAsia="Times New Roman" w:hAnsi="inherit" w:cs="Helvetica"/>
            <w:i/>
            <w:iCs/>
            <w:color w:val="1EAA89"/>
            <w:sz w:val="26"/>
            <w:u w:val="single"/>
            <w:lang w:eastAsia="es-ES"/>
          </w:rPr>
          <w:t>Saca tarjeta roja al maltratador</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lastRenderedPageBreak/>
        <w:t>Esta campaña de sensibilización ayuda a conocer las frases y comportamientos asociados a la violencia de género en la voz de personajes conocidos. ¿Podrían nuestros alumnos crear un recurso parecido?</w:t>
      </w:r>
    </w:p>
    <w:p w:rsidR="009D74FE" w:rsidRPr="009D74FE" w:rsidRDefault="00432A86" w:rsidP="009D74FE">
      <w:pPr>
        <w:numPr>
          <w:ilvl w:val="0"/>
          <w:numId w:val="12"/>
        </w:numPr>
        <w:shd w:val="clear" w:color="auto" w:fill="FFFFFF"/>
        <w:spacing w:after="0" w:line="240" w:lineRule="auto"/>
        <w:ind w:left="600"/>
        <w:jc w:val="both"/>
        <w:textAlignment w:val="baseline"/>
        <w:rPr>
          <w:rFonts w:ascii="inherit" w:eastAsia="Times New Roman" w:hAnsi="inherit" w:cs="Helvetica"/>
          <w:color w:val="555555"/>
          <w:sz w:val="26"/>
          <w:szCs w:val="26"/>
          <w:lang w:eastAsia="es-ES"/>
        </w:rPr>
      </w:pPr>
      <w:hyperlink r:id="rId23" w:tgtFrame="_blank" w:tooltip="Enlace a vídeo de Youtube. Abre en nueva ventana." w:history="1">
        <w:r w:rsidR="009D74FE" w:rsidRPr="009D74FE">
          <w:rPr>
            <w:rFonts w:ascii="inherit" w:eastAsia="Times New Roman" w:hAnsi="inherit" w:cs="Helvetica"/>
            <w:i/>
            <w:iCs/>
            <w:color w:val="1EAA89"/>
            <w:sz w:val="26"/>
            <w:u w:val="single"/>
            <w:lang w:eastAsia="es-ES"/>
          </w:rPr>
          <w:t>Piel</w:t>
        </w:r>
      </w:hyperlink>
    </w:p>
    <w:p w:rsidR="009D74FE" w:rsidRPr="009D74FE" w:rsidRDefault="009D74FE" w:rsidP="009D74FE">
      <w:pPr>
        <w:shd w:val="clear" w:color="auto" w:fill="FFFFFF"/>
        <w:spacing w:after="300" w:line="240" w:lineRule="auto"/>
        <w:ind w:left="1200"/>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Este anuncio publicitario puede ser la mejor manera de iniciar un trabajo en clase. Trabajando en equipos pueden analizar el anuncio, interpretar su mensaje y, a partir de ahí, desarrollar tareas de aula, proyectos de investigación y otras actividades.</w:t>
      </w:r>
    </w:p>
    <w:p w:rsidR="009D74FE" w:rsidRPr="009D74FE" w:rsidRDefault="009D74FE" w:rsidP="009D74FE">
      <w:pPr>
        <w:shd w:val="clear" w:color="auto" w:fill="FFFFFF"/>
        <w:spacing w:after="0" w:line="240" w:lineRule="auto"/>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b/>
          <w:bCs/>
          <w:color w:val="555555"/>
          <w:sz w:val="26"/>
          <w:lang w:eastAsia="es-ES"/>
        </w:rPr>
        <w:t> </w:t>
      </w:r>
    </w:p>
    <w:p w:rsidR="009D74FE" w:rsidRPr="009D74FE" w:rsidRDefault="009D74FE" w:rsidP="009D74FE">
      <w:pPr>
        <w:shd w:val="clear" w:color="auto" w:fill="FFFFFF"/>
        <w:spacing w:after="0" w:line="312" w:lineRule="atLeast"/>
        <w:jc w:val="both"/>
        <w:textAlignment w:val="baseline"/>
        <w:outlineLvl w:val="2"/>
        <w:rPr>
          <w:rFonts w:ascii="Helvetica" w:eastAsia="Times New Roman" w:hAnsi="Helvetica" w:cs="Helvetica"/>
          <w:color w:val="555555"/>
          <w:sz w:val="36"/>
          <w:szCs w:val="36"/>
          <w:lang w:eastAsia="es-ES"/>
        </w:rPr>
      </w:pPr>
      <w:r w:rsidRPr="009D74FE">
        <w:rPr>
          <w:rFonts w:ascii="inherit" w:eastAsia="Times New Roman" w:hAnsi="inherit" w:cs="Helvetica"/>
          <w:b/>
          <w:bCs/>
          <w:color w:val="555555"/>
          <w:sz w:val="36"/>
          <w:lang w:eastAsia="es-ES"/>
        </w:rPr>
        <w:t>Tareas para profundizar</w:t>
      </w:r>
    </w:p>
    <w:p w:rsidR="00DD2222" w:rsidRDefault="009D74FE" w:rsidP="00DD2222">
      <w:pPr>
        <w:shd w:val="clear" w:color="auto" w:fill="FFFFFF"/>
        <w:spacing w:after="0" w:line="240" w:lineRule="auto"/>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 xml:space="preserve">La proyección de cualquiera de los vídeos de la lista motivará a los alumnos para trabajar sobre la violencia de género y la discriminación de la mujer. </w:t>
      </w:r>
    </w:p>
    <w:p w:rsidR="00DD2222" w:rsidRDefault="00DD2222" w:rsidP="00DD2222">
      <w:pPr>
        <w:shd w:val="clear" w:color="auto" w:fill="FFFFFF"/>
        <w:spacing w:after="0" w:line="240" w:lineRule="auto"/>
        <w:jc w:val="both"/>
        <w:textAlignment w:val="baseline"/>
        <w:rPr>
          <w:rFonts w:ascii="inherit" w:eastAsia="Times New Roman" w:hAnsi="inherit" w:cs="Helvetica"/>
          <w:color w:val="555555"/>
          <w:sz w:val="26"/>
          <w:szCs w:val="26"/>
          <w:lang w:eastAsia="es-ES"/>
        </w:rPr>
      </w:pPr>
    </w:p>
    <w:p w:rsidR="009D74FE" w:rsidRPr="00DD2222" w:rsidRDefault="00432A86" w:rsidP="00DD2222">
      <w:pPr>
        <w:pStyle w:val="Prrafodelista"/>
        <w:numPr>
          <w:ilvl w:val="0"/>
          <w:numId w:val="16"/>
        </w:numPr>
        <w:shd w:val="clear" w:color="auto" w:fill="FFFFFF"/>
        <w:spacing w:after="0" w:line="240" w:lineRule="auto"/>
        <w:jc w:val="both"/>
        <w:textAlignment w:val="baseline"/>
        <w:rPr>
          <w:rFonts w:ascii="inherit" w:eastAsia="Times New Roman" w:hAnsi="inherit" w:cs="Helvetica"/>
          <w:color w:val="555555"/>
          <w:sz w:val="26"/>
          <w:szCs w:val="26"/>
          <w:lang w:eastAsia="es-ES"/>
        </w:rPr>
      </w:pPr>
      <w:hyperlink r:id="rId24" w:tgtFrame="_blank" w:tooltip="Enlace a recurso. Abre en ventana nueva." w:history="1">
        <w:r w:rsidR="009D74FE" w:rsidRPr="00DD2222">
          <w:rPr>
            <w:rFonts w:ascii="inherit" w:eastAsia="Times New Roman" w:hAnsi="inherit" w:cs="Helvetica"/>
            <w:color w:val="1EAA89"/>
            <w:sz w:val="26"/>
            <w:u w:val="single"/>
            <w:lang w:eastAsia="es-ES"/>
          </w:rPr>
          <w:t>Debatir sobre la situación de la mujer y elaborar un informe escrito</w:t>
        </w:r>
      </w:hyperlink>
    </w:p>
    <w:p w:rsidR="009D74FE" w:rsidRPr="009D74FE" w:rsidRDefault="00432A86" w:rsidP="00DD2222">
      <w:pPr>
        <w:numPr>
          <w:ilvl w:val="0"/>
          <w:numId w:val="16"/>
        </w:numPr>
        <w:shd w:val="clear" w:color="auto" w:fill="FFFFFF"/>
        <w:spacing w:after="0" w:line="240" w:lineRule="auto"/>
        <w:jc w:val="both"/>
        <w:textAlignment w:val="baseline"/>
        <w:rPr>
          <w:rFonts w:ascii="inherit" w:eastAsia="Times New Roman" w:hAnsi="inherit" w:cs="Helvetica"/>
          <w:color w:val="555555"/>
          <w:sz w:val="26"/>
          <w:szCs w:val="26"/>
          <w:lang w:eastAsia="es-ES"/>
        </w:rPr>
      </w:pPr>
      <w:hyperlink r:id="rId25" w:tgtFrame="_blank" w:tooltip="Enlace a recurso. Abre en ventana nueva." w:history="1">
        <w:r w:rsidR="009D74FE" w:rsidRPr="009D74FE">
          <w:rPr>
            <w:rFonts w:ascii="inherit" w:eastAsia="Times New Roman" w:hAnsi="inherit" w:cs="Helvetica"/>
            <w:color w:val="1EAA89"/>
            <w:sz w:val="26"/>
            <w:u w:val="single"/>
            <w:lang w:eastAsia="es-ES"/>
          </w:rPr>
          <w:t>Crear canciones y representaciones artísticas contra la discriminación de la mujer</w:t>
        </w:r>
      </w:hyperlink>
    </w:p>
    <w:p w:rsidR="009D74FE" w:rsidRPr="00DF07E7" w:rsidRDefault="00432A86" w:rsidP="00DD2222">
      <w:pPr>
        <w:numPr>
          <w:ilvl w:val="0"/>
          <w:numId w:val="16"/>
        </w:numPr>
        <w:shd w:val="clear" w:color="auto" w:fill="FFFFFF"/>
        <w:spacing w:after="0" w:line="240" w:lineRule="auto"/>
        <w:jc w:val="both"/>
        <w:textAlignment w:val="baseline"/>
        <w:rPr>
          <w:rFonts w:ascii="inherit" w:eastAsia="Times New Roman" w:hAnsi="inherit" w:cs="Helvetica"/>
          <w:color w:val="555555"/>
          <w:sz w:val="26"/>
          <w:szCs w:val="26"/>
          <w:lang w:eastAsia="es-ES"/>
        </w:rPr>
      </w:pPr>
      <w:hyperlink r:id="rId26" w:tgtFrame="_blank" w:tooltip="Enlace a recurso. Abre en ventana nueva." w:history="1">
        <w:r w:rsidR="009D74FE" w:rsidRPr="009D74FE">
          <w:rPr>
            <w:rFonts w:ascii="inherit" w:eastAsia="Times New Roman" w:hAnsi="inherit" w:cs="Helvetica"/>
            <w:color w:val="1EAA89"/>
            <w:sz w:val="26"/>
            <w:u w:val="single"/>
            <w:lang w:eastAsia="es-ES"/>
          </w:rPr>
          <w:t>Organizar en el centro educativo un evento contra la violencia de género y la discriminación</w:t>
        </w:r>
      </w:hyperlink>
    </w:p>
    <w:p w:rsidR="00DF07E7" w:rsidRPr="009D74FE" w:rsidRDefault="00DF07E7" w:rsidP="00DF07E7">
      <w:pPr>
        <w:shd w:val="clear" w:color="auto" w:fill="FFFFFF"/>
        <w:spacing w:after="0" w:line="240" w:lineRule="auto"/>
        <w:ind w:left="720"/>
        <w:jc w:val="both"/>
        <w:textAlignment w:val="baseline"/>
        <w:rPr>
          <w:rFonts w:ascii="inherit" w:eastAsia="Times New Roman" w:hAnsi="inherit" w:cs="Helvetica"/>
          <w:color w:val="555555"/>
          <w:sz w:val="26"/>
          <w:szCs w:val="26"/>
          <w:lang w:eastAsia="es-ES"/>
        </w:rPr>
      </w:pPr>
    </w:p>
    <w:p w:rsidR="009D74FE" w:rsidRPr="009D74FE" w:rsidRDefault="009D74FE" w:rsidP="009D74FE">
      <w:pPr>
        <w:shd w:val="clear" w:color="auto" w:fill="FFFFFF"/>
        <w:spacing w:after="300" w:line="240" w:lineRule="auto"/>
        <w:jc w:val="both"/>
        <w:textAlignment w:val="baseline"/>
        <w:rPr>
          <w:rFonts w:ascii="inherit" w:eastAsia="Times New Roman" w:hAnsi="inherit" w:cs="Helvetica"/>
          <w:color w:val="555555"/>
          <w:sz w:val="26"/>
          <w:szCs w:val="26"/>
          <w:lang w:eastAsia="es-ES"/>
        </w:rPr>
      </w:pPr>
      <w:r w:rsidRPr="009D74FE">
        <w:rPr>
          <w:rFonts w:ascii="inherit" w:eastAsia="Times New Roman" w:hAnsi="inherit" w:cs="Helvetica"/>
          <w:color w:val="555555"/>
          <w:sz w:val="26"/>
          <w:szCs w:val="26"/>
          <w:lang w:eastAsia="es-ES"/>
        </w:rPr>
        <w:t>Combinando vídeos y tareas, podemos crear nuestros propios recursos y diseñar secuencias didácticas adaptadas a nuestros alumnos. ¿Te animas a trabajar en el aula sobre violencia de género de manera abierta, creativa y participativa?</w:t>
      </w:r>
    </w:p>
    <w:p w:rsidR="00F56F81" w:rsidRDefault="00F56F81"/>
    <w:sectPr w:rsidR="00F56F81" w:rsidSect="00F56F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C69F5"/>
    <w:multiLevelType w:val="multilevel"/>
    <w:tmpl w:val="5D16A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46521"/>
    <w:multiLevelType w:val="multilevel"/>
    <w:tmpl w:val="00D2C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D1700"/>
    <w:multiLevelType w:val="multilevel"/>
    <w:tmpl w:val="90DA9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F79AB"/>
    <w:multiLevelType w:val="hybridMultilevel"/>
    <w:tmpl w:val="EEEC7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2F442F"/>
    <w:multiLevelType w:val="multilevel"/>
    <w:tmpl w:val="1C88F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44908"/>
    <w:multiLevelType w:val="multilevel"/>
    <w:tmpl w:val="E0C0C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4866ED"/>
    <w:multiLevelType w:val="multilevel"/>
    <w:tmpl w:val="B4E06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F13C3F"/>
    <w:multiLevelType w:val="multilevel"/>
    <w:tmpl w:val="F8A8C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F53F1"/>
    <w:multiLevelType w:val="multilevel"/>
    <w:tmpl w:val="2EEA4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391753"/>
    <w:multiLevelType w:val="multilevel"/>
    <w:tmpl w:val="EF4E2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8B39F7"/>
    <w:multiLevelType w:val="multilevel"/>
    <w:tmpl w:val="E500E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3356C1"/>
    <w:multiLevelType w:val="multilevel"/>
    <w:tmpl w:val="F1248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938AB"/>
    <w:multiLevelType w:val="multilevel"/>
    <w:tmpl w:val="8AAA1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112809"/>
    <w:multiLevelType w:val="multilevel"/>
    <w:tmpl w:val="469E6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3547D"/>
    <w:multiLevelType w:val="multilevel"/>
    <w:tmpl w:val="FB78F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9B0E66"/>
    <w:multiLevelType w:val="multilevel"/>
    <w:tmpl w:val="42EA6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4"/>
  </w:num>
  <w:num w:numId="4">
    <w:abstractNumId w:val="7"/>
  </w:num>
  <w:num w:numId="5">
    <w:abstractNumId w:val="1"/>
  </w:num>
  <w:num w:numId="6">
    <w:abstractNumId w:val="4"/>
  </w:num>
  <w:num w:numId="7">
    <w:abstractNumId w:val="13"/>
  </w:num>
  <w:num w:numId="8">
    <w:abstractNumId w:val="0"/>
  </w:num>
  <w:num w:numId="9">
    <w:abstractNumId w:val="8"/>
  </w:num>
  <w:num w:numId="10">
    <w:abstractNumId w:val="10"/>
  </w:num>
  <w:num w:numId="11">
    <w:abstractNumId w:val="5"/>
  </w:num>
  <w:num w:numId="12">
    <w:abstractNumId w:val="9"/>
  </w:num>
  <w:num w:numId="13">
    <w:abstractNumId w:val="12"/>
  </w:num>
  <w:num w:numId="14">
    <w:abstractNumId w:val="11"/>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9D74FE"/>
    <w:rsid w:val="00432A86"/>
    <w:rsid w:val="009D74FE"/>
    <w:rsid w:val="00DD2222"/>
    <w:rsid w:val="00DF07E7"/>
    <w:rsid w:val="00F56F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81"/>
  </w:style>
  <w:style w:type="paragraph" w:styleId="Ttulo2">
    <w:name w:val="heading 2"/>
    <w:basedOn w:val="Normal"/>
    <w:link w:val="Ttulo2Car"/>
    <w:uiPriority w:val="9"/>
    <w:qFormat/>
    <w:rsid w:val="009D74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D74F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74F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D74FE"/>
    <w:rPr>
      <w:rFonts w:ascii="Times New Roman" w:eastAsia="Times New Roman" w:hAnsi="Times New Roman" w:cs="Times New Roman"/>
      <w:b/>
      <w:bCs/>
      <w:sz w:val="27"/>
      <w:szCs w:val="27"/>
      <w:lang w:eastAsia="es-ES"/>
    </w:rPr>
  </w:style>
  <w:style w:type="character" w:customStyle="1" w:styleId="date">
    <w:name w:val="date"/>
    <w:basedOn w:val="Fuentedeprrafopredeter"/>
    <w:rsid w:val="009D74FE"/>
  </w:style>
  <w:style w:type="character" w:customStyle="1" w:styleId="sep">
    <w:name w:val="sep"/>
    <w:basedOn w:val="Fuentedeprrafopredeter"/>
    <w:rsid w:val="009D74FE"/>
  </w:style>
  <w:style w:type="character" w:customStyle="1" w:styleId="category">
    <w:name w:val="category"/>
    <w:basedOn w:val="Fuentedeprrafopredeter"/>
    <w:rsid w:val="009D74FE"/>
  </w:style>
  <w:style w:type="character" w:styleId="Hipervnculo">
    <w:name w:val="Hyperlink"/>
    <w:basedOn w:val="Fuentedeprrafopredeter"/>
    <w:uiPriority w:val="99"/>
    <w:semiHidden/>
    <w:unhideWhenUsed/>
    <w:rsid w:val="009D74FE"/>
    <w:rPr>
      <w:color w:val="0000FF"/>
      <w:u w:val="single"/>
    </w:rPr>
  </w:style>
  <w:style w:type="paragraph" w:styleId="NormalWeb">
    <w:name w:val="Normal (Web)"/>
    <w:basedOn w:val="Normal"/>
    <w:uiPriority w:val="99"/>
    <w:semiHidden/>
    <w:unhideWhenUsed/>
    <w:rsid w:val="009D74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D74FE"/>
    <w:rPr>
      <w:i/>
      <w:iCs/>
    </w:rPr>
  </w:style>
  <w:style w:type="character" w:styleId="Textoennegrita">
    <w:name w:val="Strong"/>
    <w:basedOn w:val="Fuentedeprrafopredeter"/>
    <w:uiPriority w:val="22"/>
    <w:qFormat/>
    <w:rsid w:val="009D74FE"/>
    <w:rPr>
      <w:b/>
      <w:bCs/>
    </w:rPr>
  </w:style>
  <w:style w:type="paragraph" w:styleId="Textodeglobo">
    <w:name w:val="Balloon Text"/>
    <w:basedOn w:val="Normal"/>
    <w:link w:val="TextodegloboCar"/>
    <w:uiPriority w:val="99"/>
    <w:semiHidden/>
    <w:unhideWhenUsed/>
    <w:rsid w:val="009D74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4FE"/>
    <w:rPr>
      <w:rFonts w:ascii="Tahoma" w:hAnsi="Tahoma" w:cs="Tahoma"/>
      <w:sz w:val="16"/>
      <w:szCs w:val="16"/>
    </w:rPr>
  </w:style>
  <w:style w:type="paragraph" w:styleId="Prrafodelista">
    <w:name w:val="List Paragraph"/>
    <w:basedOn w:val="Normal"/>
    <w:uiPriority w:val="34"/>
    <w:qFormat/>
    <w:rsid w:val="00DD2222"/>
    <w:pPr>
      <w:ind w:left="720"/>
      <w:contextualSpacing/>
    </w:pPr>
  </w:style>
</w:styles>
</file>

<file path=word/webSettings.xml><?xml version="1.0" encoding="utf-8"?>
<w:webSettings xmlns:r="http://schemas.openxmlformats.org/officeDocument/2006/relationships" xmlns:w="http://schemas.openxmlformats.org/wordprocessingml/2006/main">
  <w:divs>
    <w:div w:id="1421680529">
      <w:bodyDiv w:val="1"/>
      <w:marLeft w:val="0"/>
      <w:marRight w:val="0"/>
      <w:marTop w:val="0"/>
      <w:marBottom w:val="0"/>
      <w:divBdr>
        <w:top w:val="none" w:sz="0" w:space="0" w:color="auto"/>
        <w:left w:val="none" w:sz="0" w:space="0" w:color="auto"/>
        <w:bottom w:val="none" w:sz="0" w:space="0" w:color="auto"/>
        <w:right w:val="none" w:sz="0" w:space="0" w:color="auto"/>
      </w:divBdr>
      <w:divsChild>
        <w:div w:id="460272995">
          <w:marLeft w:val="0"/>
          <w:marRight w:val="0"/>
          <w:marTop w:val="0"/>
          <w:marBottom w:val="140"/>
          <w:divBdr>
            <w:top w:val="none" w:sz="0" w:space="0" w:color="auto"/>
            <w:left w:val="none" w:sz="0" w:space="0" w:color="auto"/>
            <w:bottom w:val="none" w:sz="0" w:space="0" w:color="auto"/>
            <w:right w:val="none" w:sz="0" w:space="0" w:color="auto"/>
          </w:divBdr>
          <w:divsChild>
            <w:div w:id="540363562">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scargas.pntic.mec.es/cedec/proyectoedia/reasociales/ojosquenoven/contenidos/esa_mujer_invisible.html" TargetMode="External"/><Relationship Id="rId13" Type="http://schemas.openxmlformats.org/officeDocument/2006/relationships/hyperlink" Target="http://www.msssi.gob.es/campannas/campanas14/haySalida016.htm" TargetMode="External"/><Relationship Id="rId18" Type="http://schemas.openxmlformats.org/officeDocument/2006/relationships/hyperlink" Target="https://www.youtube.com/watch?v=MFBYZ0H6vBY" TargetMode="External"/><Relationship Id="rId26" Type="http://schemas.openxmlformats.org/officeDocument/2006/relationships/hyperlink" Target="http://descargas.pntic.mec.es/cedec/proyectoedia/reasociales/ojosquenoven/contenidos/sentir_y_ayudar.html" TargetMode="External"/><Relationship Id="rId3" Type="http://schemas.openxmlformats.org/officeDocument/2006/relationships/settings" Target="settings.xml"/><Relationship Id="rId21" Type="http://schemas.openxmlformats.org/officeDocument/2006/relationships/hyperlink" Target="http://www.rtve.es/alacarta/videos/informe-semanal/informe-semanal-voces-contra-miedo/2170779/" TargetMode="External"/><Relationship Id="rId7" Type="http://schemas.openxmlformats.org/officeDocument/2006/relationships/image" Target="media/image1.jpeg"/><Relationship Id="rId12" Type="http://schemas.openxmlformats.org/officeDocument/2006/relationships/hyperlink" Target="https://www.youtube.com/watch?v=C5C38DrQPqw&amp;index=2&amp;list=PLkq7R7IpXHhVD1OFzwiRbZwPxi00biClv" TargetMode="External"/><Relationship Id="rId17" Type="http://schemas.openxmlformats.org/officeDocument/2006/relationships/hyperlink" Target="https://www.youtube.com/watch?v=b2OcKQ_mbiQ" TargetMode="External"/><Relationship Id="rId25" Type="http://schemas.openxmlformats.org/officeDocument/2006/relationships/hyperlink" Target="http://descargas.pntic.mec.es/cedec/proyectoedia/reasociales/ojosquenoven/contenidos/dos_pasos_ms3.html" TargetMode="External"/><Relationship Id="rId2" Type="http://schemas.openxmlformats.org/officeDocument/2006/relationships/styles" Target="styles.xml"/><Relationship Id="rId16" Type="http://schemas.openxmlformats.org/officeDocument/2006/relationships/hyperlink" Target="https://www.youtube.com/watch?v=oZsceHk9zSg" TargetMode="External"/><Relationship Id="rId20" Type="http://schemas.openxmlformats.org/officeDocument/2006/relationships/hyperlink" Target="https://www.youtube.com/watch?v=JE7L0YAJLRk" TargetMode="External"/><Relationship Id="rId1" Type="http://schemas.openxmlformats.org/officeDocument/2006/relationships/numbering" Target="numbering.xml"/><Relationship Id="rId6" Type="http://schemas.openxmlformats.org/officeDocument/2006/relationships/hyperlink" Target="http://cedec.educalab.es/author/miguelpereira/" TargetMode="External"/><Relationship Id="rId11" Type="http://schemas.openxmlformats.org/officeDocument/2006/relationships/hyperlink" Target="http://www.msssi.gob.es/campannas/campanas14/haySalida016.htm" TargetMode="External"/><Relationship Id="rId24" Type="http://schemas.openxmlformats.org/officeDocument/2006/relationships/hyperlink" Target="http://descargas.pntic.mec.es/cedec/proyectoedia/reasociales/ojosquenoven/contenidos/esa_mujer_invisible.html" TargetMode="External"/><Relationship Id="rId5" Type="http://schemas.openxmlformats.org/officeDocument/2006/relationships/hyperlink" Target="http://cedec.educalab.es/category/divulgacion/" TargetMode="External"/><Relationship Id="rId15" Type="http://schemas.openxmlformats.org/officeDocument/2006/relationships/hyperlink" Target="http://alacarta.canalsur.es/television/video/violencia-de-genero-amarse-sin-amos.-benito-zambrano/16692/42" TargetMode="External"/><Relationship Id="rId23" Type="http://schemas.openxmlformats.org/officeDocument/2006/relationships/hyperlink" Target="https://www.youtube.com/watch?v=FSmkwm8L9bA" TargetMode="External"/><Relationship Id="rId28" Type="http://schemas.openxmlformats.org/officeDocument/2006/relationships/theme" Target="theme/theme1.xml"/><Relationship Id="rId10" Type="http://schemas.openxmlformats.org/officeDocument/2006/relationships/hyperlink" Target="https://www.youtube.com/watch?v=pPDww_pIBCo&amp;list=PLkq7R7IpXHhUf-1G3_x6vKHgyz8OmX4bi&amp;index=1" TargetMode="External"/><Relationship Id="rId19" Type="http://schemas.openxmlformats.org/officeDocument/2006/relationships/hyperlink" Target="https://www.youtube.com/watch?v=hfGsrMBsX1Q" TargetMode="External"/><Relationship Id="rId4" Type="http://schemas.openxmlformats.org/officeDocument/2006/relationships/webSettings" Target="webSettings.xml"/><Relationship Id="rId9" Type="http://schemas.openxmlformats.org/officeDocument/2006/relationships/hyperlink" Target="http://procomun.educalab.es/es/ode/view/1422614657058" TargetMode="External"/><Relationship Id="rId14" Type="http://schemas.openxmlformats.org/officeDocument/2006/relationships/hyperlink" Target="https://www.youtube.com/watch?v=9q2QfDAUTXk" TargetMode="External"/><Relationship Id="rId22" Type="http://schemas.openxmlformats.org/officeDocument/2006/relationships/hyperlink" Target="https://www.youtube.com/watch?v=9h0QCgIO598"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2017-11-20T01:57:00Z</dcterms:created>
  <dcterms:modified xsi:type="dcterms:W3CDTF">2017-11-22T02:58:00Z</dcterms:modified>
</cp:coreProperties>
</file>