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B06DDA" w:rsidRPr="00441D3C">
        <w:tc>
          <w:tcPr>
            <w:tcW w:w="14857" w:type="dxa"/>
            <w:gridSpan w:val="10"/>
            <w:shd w:val="clear" w:color="auto" w:fill="1F497D" w:themeFill="text2"/>
          </w:tcPr>
          <w:p w:rsidR="00B06DDA" w:rsidRPr="00441D3C" w:rsidRDefault="00153F66">
            <w:pPr>
              <w:pStyle w:val="Normal2"/>
              <w:keepNext/>
              <w:numPr>
                <w:ilvl w:val="0"/>
                <w:numId w:val="3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B06DDA" w:rsidRPr="00441D3C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rFonts w:eastAsia="Times New Roman" w:cs="Times New Roman"/>
                <w:color w:val="000000"/>
                <w:szCs w:val="24"/>
                <w:lang w:eastAsia="es-ES"/>
              </w:rPr>
              <w:t>«</w:t>
            </w:r>
            <w:r w:rsidRPr="00441D3C">
              <w:rPr>
                <w:color w:val="000000"/>
                <w:szCs w:val="24"/>
              </w:rPr>
              <w:t>En Galicia, en galego!</w:t>
            </w:r>
            <w:r w:rsidRPr="00441D3C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». </w:t>
            </w:r>
          </w:p>
        </w:tc>
      </w:tr>
      <w:tr w:rsidR="00B06DDA" w:rsidRPr="00441D3C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PRIMARIA.</w:t>
            </w:r>
          </w:p>
        </w:tc>
        <w:tc>
          <w:tcPr>
            <w:tcW w:w="1134" w:type="dxa"/>
            <w:shd w:val="clear" w:color="auto" w:fill="4F81BD" w:themeFill="accent1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Educación artística (Educación Musical).     </w:t>
            </w:r>
            <w:r w:rsidRPr="00441D3C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6º </w:t>
            </w:r>
          </w:p>
        </w:tc>
      </w:tr>
      <w:tr w:rsidR="00B06DDA" w:rsidRPr="00441D3C">
        <w:tc>
          <w:tcPr>
            <w:tcW w:w="1391" w:type="dxa"/>
            <w:shd w:val="clear" w:color="auto" w:fill="4F81BD" w:themeFill="accent1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Educación Musical. Ciencias Sociais. Valores Sociais e Cívicos. Lingua Galega e Literatura. </w:t>
            </w:r>
          </w:p>
        </w:tc>
      </w:tr>
      <w:tr w:rsidR="00B06DDA" w:rsidRPr="00441D3C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 xml:space="preserve">Música popular urbana galega.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 xml:space="preserve">«Festival e exposición </w:t>
            </w:r>
            <w:r w:rsidRPr="00441D3C">
              <w:rPr>
                <w:szCs w:val="24"/>
              </w:rPr>
              <w:t>Letras Galegas</w:t>
            </w:r>
            <w:r w:rsidRPr="00441D3C">
              <w:rPr>
                <w:szCs w:val="24"/>
                <w:lang w:eastAsia="es-ES"/>
              </w:rPr>
              <w:t>».</w:t>
            </w:r>
          </w:p>
        </w:tc>
      </w:tr>
      <w:tr w:rsidR="00B06DDA" w:rsidRPr="00441D3C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B06DDA" w:rsidRPr="00441D3C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szCs w:val="24"/>
              </w:rPr>
            </w:pPr>
            <w:bookmarkStart w:id="0" w:name="h.gjdgxs" w:colFirst="0" w:colLast="0"/>
            <w:bookmarkEnd w:id="0"/>
            <w:r w:rsidRPr="00441D3C">
              <w:rPr>
                <w:szCs w:val="24"/>
              </w:rPr>
              <w:t xml:space="preserve">Nesta unidade o alumnado vai tocar con toda a orquestra escolar e coas frautas; tamén cantará sobre soportes diversos </w:t>
            </w:r>
            <w:proofErr w:type="spellStart"/>
            <w:r w:rsidRPr="00441D3C">
              <w:rPr>
                <w:szCs w:val="24"/>
              </w:rPr>
              <w:t>pregra</w:t>
            </w:r>
            <w:r w:rsidR="00441D3C">
              <w:rPr>
                <w:szCs w:val="24"/>
              </w:rPr>
              <w:t>v</w:t>
            </w:r>
            <w:r w:rsidRPr="00441D3C">
              <w:rPr>
                <w:szCs w:val="24"/>
              </w:rPr>
              <w:t>ados</w:t>
            </w:r>
            <w:proofErr w:type="spellEnd"/>
            <w:r w:rsidRPr="00441D3C">
              <w:rPr>
                <w:szCs w:val="24"/>
              </w:rPr>
              <w:t xml:space="preserve">, empregando como base secuencias informáticas e arquivos de </w:t>
            </w:r>
            <w:proofErr w:type="spellStart"/>
            <w:r w:rsidRPr="00441D3C">
              <w:rPr>
                <w:szCs w:val="24"/>
              </w:rPr>
              <w:t>audio</w:t>
            </w:r>
            <w:proofErr w:type="spellEnd"/>
            <w:r w:rsidRPr="00441D3C">
              <w:rPr>
                <w:szCs w:val="24"/>
              </w:rPr>
              <w:t xml:space="preserve"> </w:t>
            </w:r>
            <w:proofErr w:type="spellStart"/>
            <w:r w:rsidRPr="00441D3C">
              <w:rPr>
                <w:szCs w:val="24"/>
              </w:rPr>
              <w:t>sampleados</w:t>
            </w:r>
            <w:proofErr w:type="spellEnd"/>
            <w:r w:rsidRPr="00441D3C">
              <w:rPr>
                <w:szCs w:val="24"/>
              </w:rPr>
              <w:t>, así como gravacións orixinais</w:t>
            </w:r>
          </w:p>
        </w:tc>
      </w:tr>
      <w:tr w:rsidR="00B06DDA" w:rsidRPr="00441D3C">
        <w:tc>
          <w:tcPr>
            <w:tcW w:w="14857" w:type="dxa"/>
            <w:gridSpan w:val="10"/>
            <w:shd w:val="clear" w:color="auto" w:fill="4F81BD" w:themeFill="accent1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B06DDA" w:rsidRPr="00441D3C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 xml:space="preserve">O alumnado chega a este curso coñecendo os diferentes xéneros e tipos propios da música tradicional galega en diferentes opcións (étnica, folk, tradicional...), se ben fixo unha pequena incursión a sonoridades máis actuais nos cursos anteriores (no anterior curso, co proxecto «Construíndo o noso Maio», no que crearon letras para músicas propostas e, relacionada coa literatura culta e dentro das actividades da «Semana das Letras Galegas», incidindo tanto no coñecemento dos poetas do Rexurdimento como na música medieval). Neste curso, no que remata a etapa da Educación primaria e disponse a afrontar estudos de maior profundidade conceptual, faise preciso desenvolver no alumnado criterios de escoita que lle permitan interesarse por músicas máis próximas aos seus intereses, con vista a ampliar e diversificar os seus gustos musicais. </w:t>
            </w:r>
          </w:p>
          <w:p w:rsidR="00B06DDA" w:rsidRPr="00441D3C" w:rsidRDefault="00153F66">
            <w:pPr>
              <w:ind w:left="0" w:firstLine="0"/>
              <w:jc w:val="both"/>
              <w:rPr>
                <w:rFonts w:cs="Arial"/>
                <w:szCs w:val="24"/>
              </w:rPr>
            </w:pPr>
            <w:r w:rsidRPr="00441D3C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Esta UDI ten como centro de interese a música actual. Preténdese ofrecer un percorrido pola historia das músicas populares urbanas galegas, con especial atención ao folk, idónea para discentes que están a desenvolver e ampliar as súas preferencias musicais nunha etapa de procura persoal propia da </w:t>
            </w:r>
            <w:proofErr w:type="spellStart"/>
            <w:r w:rsidRPr="00441D3C">
              <w:rPr>
                <w:rFonts w:eastAsia="Times New Roman" w:cs="Times New Roman"/>
                <w:color w:val="000000"/>
                <w:szCs w:val="24"/>
                <w:lang w:eastAsia="es-ES"/>
              </w:rPr>
              <w:t>preadolescencia</w:t>
            </w:r>
            <w:proofErr w:type="spellEnd"/>
            <w:r w:rsidRPr="00441D3C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. Traballarase como elemento transversal a educación do consumidor e a ocupación do tempo de lecer, partindo das diversas opcións existentes nas tipoloxías das músicas populares galegas: folk, jazz, </w:t>
            </w:r>
            <w:proofErr w:type="spellStart"/>
            <w:r w:rsidRPr="00441D3C">
              <w:rPr>
                <w:rFonts w:eastAsia="Times New Roman" w:cs="Times New Roman"/>
                <w:color w:val="000000"/>
                <w:szCs w:val="24"/>
                <w:lang w:eastAsia="es-ES"/>
              </w:rPr>
              <w:t>rock</w:t>
            </w:r>
            <w:proofErr w:type="spellEnd"/>
            <w:r w:rsidRPr="00441D3C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, </w:t>
            </w:r>
            <w:proofErr w:type="spellStart"/>
            <w:r w:rsidRPr="00441D3C">
              <w:rPr>
                <w:rFonts w:eastAsia="Times New Roman" w:cs="Times New Roman"/>
                <w:color w:val="000000"/>
                <w:szCs w:val="24"/>
                <w:lang w:eastAsia="es-ES"/>
              </w:rPr>
              <w:t>bravú</w:t>
            </w:r>
            <w:proofErr w:type="spellEnd"/>
            <w:r w:rsidRPr="00441D3C">
              <w:rPr>
                <w:rFonts w:eastAsia="Times New Roman" w:cs="Times New Roman"/>
                <w:color w:val="000000"/>
                <w:szCs w:val="24"/>
                <w:lang w:eastAsia="es-ES"/>
              </w:rPr>
              <w:t>, etc.  </w:t>
            </w:r>
          </w:p>
        </w:tc>
      </w:tr>
      <w:tr w:rsidR="00B06DDA" w:rsidRPr="00441D3C">
        <w:tc>
          <w:tcPr>
            <w:tcW w:w="14857" w:type="dxa"/>
            <w:gridSpan w:val="10"/>
            <w:shd w:val="clear" w:color="auto" w:fill="4F81BD" w:themeFill="accent1"/>
          </w:tcPr>
          <w:p w:rsidR="00B06DDA" w:rsidRPr="00441D3C" w:rsidRDefault="00153F6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B06DDA" w:rsidRPr="00441D3C">
        <w:tc>
          <w:tcPr>
            <w:tcW w:w="14857" w:type="dxa"/>
            <w:gridSpan w:val="10"/>
            <w:shd w:val="clear" w:color="auto" w:fill="EEECE1" w:themeFill="background2"/>
          </w:tcPr>
          <w:p w:rsidR="00B06DDA" w:rsidRPr="00441D3C" w:rsidRDefault="00153F66">
            <w:pPr>
              <w:pStyle w:val="Normal2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As datas de maio teñen unha forte consideración no alumnado, polas festividades relacionados cos Maios e a Santa Cruz (dependendo das zonas de que se trate) e a globalización que viven arredor da conmemoración das Letras Galegas. Aproveitando todo isto, e considerando a atención do currículo de 6º en relación á </w:t>
            </w:r>
            <w:proofErr w:type="spellStart"/>
            <w:r w:rsidRPr="00441D3C">
              <w:rPr>
                <w:rFonts w:asciiTheme="majorHAnsi" w:hAnsiTheme="majorHAnsi" w:cs="Arial"/>
                <w:sz w:val="24"/>
                <w:szCs w:val="24"/>
                <w:lang w:val="gl-ES"/>
              </w:rPr>
              <w:t>escucha</w:t>
            </w:r>
            <w:proofErr w:type="spellEnd"/>
            <w:r w:rsidRPr="00441D3C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de músicas patrimoniais e contemporáneas, o aprendido nesta unidade posibilita a participación dos e das discentes no Festival de Letras Galegas, interpretando pezas das aprendidas nela.</w:t>
            </w:r>
          </w:p>
        </w:tc>
      </w:tr>
    </w:tbl>
    <w:p w:rsidR="00B06DDA" w:rsidRPr="00441D3C" w:rsidRDefault="00153F66">
      <w:pPr>
        <w:rPr>
          <w:szCs w:val="24"/>
          <w:u w:val="single"/>
        </w:rPr>
      </w:pPr>
      <w:r w:rsidRPr="00441D3C">
        <w:rPr>
          <w:szCs w:val="24"/>
        </w:rPr>
        <w:br w:type="page"/>
      </w: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 w:themeFill="text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884"/>
      </w:tblGrid>
      <w:tr w:rsidR="00B06DDA" w:rsidRPr="00441D3C">
        <w:trPr>
          <w:trHeight w:val="456"/>
        </w:trPr>
        <w:tc>
          <w:tcPr>
            <w:tcW w:w="14884" w:type="dxa"/>
            <w:shd w:val="clear" w:color="auto" w:fill="1F497D" w:themeFill="text2"/>
          </w:tcPr>
          <w:p w:rsidR="00B06DDA" w:rsidRPr="00441D3C" w:rsidRDefault="00153F66">
            <w:pPr>
              <w:pStyle w:val="Normal2"/>
              <w:keepNext/>
              <w:numPr>
                <w:ilvl w:val="0"/>
                <w:numId w:val="3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lastRenderedPageBreak/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14884" w:type="dxa"/>
        <w:tblLayout w:type="fixed"/>
        <w:tblLook w:val="04A0" w:firstRow="1" w:lastRow="0" w:firstColumn="1" w:lastColumn="0" w:noHBand="0" w:noVBand="1"/>
      </w:tblPr>
      <w:tblGrid>
        <w:gridCol w:w="815"/>
        <w:gridCol w:w="3941"/>
        <w:gridCol w:w="2420"/>
        <w:gridCol w:w="1087"/>
        <w:gridCol w:w="4927"/>
        <w:gridCol w:w="1652"/>
        <w:gridCol w:w="42"/>
      </w:tblGrid>
      <w:tr w:rsidR="00B06DDA" w:rsidRPr="00441D3C">
        <w:tc>
          <w:tcPr>
            <w:tcW w:w="815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B06DDA" w:rsidRPr="00441D3C" w:rsidRDefault="00153F66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Obx</w:t>
            </w:r>
            <w:proofErr w:type="spellEnd"/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B06DDA" w:rsidRPr="00441D3C" w:rsidRDefault="00153F6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350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</w:tcPr>
          <w:p w:rsidR="00B06DDA" w:rsidRPr="00441D3C" w:rsidRDefault="00153F6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B06DDA" w:rsidRPr="00441D3C" w:rsidRDefault="00153F6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</w:tcPr>
          <w:p w:rsidR="00B06DDA" w:rsidRPr="00441D3C" w:rsidRDefault="00153F6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Comptn</w:t>
            </w:r>
            <w:proofErr w:type="spellEnd"/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</w:tr>
      <w:tr w:rsidR="00B06DDA" w:rsidRPr="00441D3C">
        <w:tc>
          <w:tcPr>
            <w:tcW w:w="14884" w:type="dxa"/>
            <w:gridSpan w:val="7"/>
            <w:shd w:val="clear" w:color="auto" w:fill="8DB3E2" w:themeFill="text2" w:themeFillTint="66"/>
          </w:tcPr>
          <w:p w:rsidR="00B06DDA" w:rsidRPr="00441D3C" w:rsidRDefault="00153F66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B06DDA" w:rsidRPr="00441D3C">
        <w:tc>
          <w:tcPr>
            <w:tcW w:w="14884" w:type="dxa"/>
            <w:gridSpan w:val="7"/>
            <w:shd w:val="clear" w:color="auto" w:fill="EEECE1" w:themeFill="background2"/>
          </w:tcPr>
          <w:p w:rsidR="00B06DDA" w:rsidRPr="00441D3C" w:rsidRDefault="00153F66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4. ESCOITA </w:t>
            </w:r>
          </w:p>
        </w:tc>
      </w:tr>
      <w:tr w:rsidR="00B06DDA" w:rsidRPr="00441D3C" w:rsidTr="002967B3">
        <w:tc>
          <w:tcPr>
            <w:tcW w:w="81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06DDA" w:rsidRPr="00441D3C" w:rsidRDefault="00153F66" w:rsidP="0070302A">
            <w:pPr>
              <w:pStyle w:val="captulo"/>
              <w:numPr>
                <w:ilvl w:val="0"/>
                <w:numId w:val="22"/>
              </w:numPr>
              <w:tabs>
                <w:tab w:val="clear" w:pos="851"/>
              </w:tabs>
              <w:spacing w:before="0" w:after="120" w:line="240" w:lineRule="auto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/>
              </w:rPr>
              <w:t>j</w:t>
            </w:r>
          </w:p>
          <w:p w:rsidR="00B06DDA" w:rsidRPr="00441D3C" w:rsidRDefault="00153F66" w:rsidP="0070302A">
            <w:pPr>
              <w:pStyle w:val="captulo"/>
              <w:numPr>
                <w:ilvl w:val="0"/>
                <w:numId w:val="22"/>
              </w:numPr>
              <w:spacing w:before="0" w:after="120" w:line="240" w:lineRule="auto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/>
              </w:rPr>
              <w:t xml:space="preserve">b </w:t>
            </w:r>
          </w:p>
          <w:p w:rsidR="00B06DDA" w:rsidRPr="00441D3C" w:rsidRDefault="00153F66" w:rsidP="0070302A">
            <w:pPr>
              <w:pStyle w:val="captulo"/>
              <w:numPr>
                <w:ilvl w:val="0"/>
                <w:numId w:val="22"/>
              </w:numPr>
              <w:spacing w:before="0" w:after="120" w:line="240" w:lineRule="auto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/>
              </w:rPr>
              <w:t>e</w:t>
            </w:r>
          </w:p>
        </w:tc>
        <w:tc>
          <w:tcPr>
            <w:tcW w:w="3941" w:type="dxa"/>
            <w:shd w:val="clear" w:color="auto" w:fill="EEECE1" w:themeFill="background2"/>
          </w:tcPr>
          <w:p w:rsidR="00B06DDA" w:rsidRPr="00441D3C" w:rsidRDefault="00153F66" w:rsidP="0070302A">
            <w:pPr>
              <w:pStyle w:val="NormalWeb"/>
              <w:numPr>
                <w:ilvl w:val="0"/>
                <w:numId w:val="22"/>
              </w:numPr>
              <w:rPr>
                <w:rFonts w:asciiTheme="majorHAnsi" w:hAnsiTheme="majorHAnsi" w:cs="Arial"/>
                <w:color w:val="000000"/>
              </w:rPr>
            </w:pPr>
            <w:r w:rsidRPr="00441D3C">
              <w:rPr>
                <w:rFonts w:asciiTheme="majorHAnsi" w:hAnsiTheme="majorHAnsi" w:cs="Arial"/>
                <w:color w:val="000000"/>
              </w:rPr>
              <w:t>B1.1 Audición de música contemporánea, investigación e valoración das posibilidades do son</w:t>
            </w:r>
            <w:r w:rsidR="0070302A" w:rsidRPr="00441D3C">
              <w:rPr>
                <w:rFonts w:asciiTheme="majorHAnsi" w:hAnsiTheme="majorHAnsi" w:cs="Arial"/>
                <w:color w:val="000000"/>
              </w:rPr>
              <w:t>.</w:t>
            </w:r>
          </w:p>
        </w:tc>
        <w:tc>
          <w:tcPr>
            <w:tcW w:w="3507" w:type="dxa"/>
            <w:gridSpan w:val="2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B1.1 Utilizar a escoita musical para indagar nas posibilidades de o son de maneira que sirvan como marco de referencia para creacións propias. </w:t>
            </w: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EMB1.1.1 Identifica, clasifica e describe utilizando un vocabulario preciso as calidades dos sons da contorna natural e social.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CCL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</w:tc>
      </w:tr>
      <w:tr w:rsidR="00B06DDA" w:rsidRPr="00441D3C" w:rsidTr="002967B3">
        <w:trPr>
          <w:trHeight w:val="1094"/>
        </w:trPr>
        <w:tc>
          <w:tcPr>
            <w:tcW w:w="815" w:type="dxa"/>
            <w:vMerge w:val="restart"/>
            <w:shd w:val="clear" w:color="auto" w:fill="EEECE1" w:themeFill="background2"/>
            <w:vAlign w:val="center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jc w:val="center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jc w:val="center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e</w:t>
            </w:r>
          </w:p>
        </w:tc>
        <w:tc>
          <w:tcPr>
            <w:tcW w:w="3941" w:type="dxa"/>
            <w:vMerge w:val="restart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B1.3 Identificación e apreciación de formas musicais sinxelas.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B1.4 Identificación a través da escoita de tipos de voces, instrumentos, variacións e contrastes de velocidade.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B1.5 Valoración e interese pola música de diferentes épocas e culturas especialmente a galega.</w:t>
            </w:r>
          </w:p>
        </w:tc>
        <w:tc>
          <w:tcPr>
            <w:tcW w:w="3507" w:type="dxa"/>
            <w:gridSpan w:val="2"/>
            <w:vMerge w:val="restart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B1.2. Analizar a organización de obras musicais sinxelas e describir os elementos que as compoñen.</w:t>
            </w:r>
            <w:r w:rsidR="0084562E" w:rsidRPr="00441D3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CCL</w:t>
            </w:r>
          </w:p>
        </w:tc>
      </w:tr>
      <w:tr w:rsidR="00B06DDA" w:rsidRPr="00441D3C" w:rsidTr="002967B3">
        <w:trPr>
          <w:trHeight w:val="1094"/>
        </w:trPr>
        <w:tc>
          <w:tcPr>
            <w:tcW w:w="815" w:type="dxa"/>
            <w:vMerge/>
            <w:shd w:val="clear" w:color="auto" w:fill="EEECE1" w:themeFill="background2"/>
            <w:vAlign w:val="center"/>
          </w:tcPr>
          <w:p w:rsidR="00B06DDA" w:rsidRPr="00441D3C" w:rsidRDefault="00B06DDA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B06DDA" w:rsidRPr="00441D3C" w:rsidRDefault="00B06DDA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B06DDA" w:rsidRPr="00441D3C" w:rsidRDefault="00B06DDA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</w:tr>
      <w:tr w:rsidR="00B06DDA" w:rsidRPr="00441D3C" w:rsidTr="002967B3">
        <w:trPr>
          <w:trHeight w:val="2117"/>
        </w:trPr>
        <w:tc>
          <w:tcPr>
            <w:tcW w:w="815" w:type="dxa"/>
            <w:vMerge w:val="restart"/>
            <w:shd w:val="clear" w:color="auto" w:fill="EEECE1" w:themeFill="background2"/>
            <w:vAlign w:val="center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jc w:val="center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h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jc w:val="center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a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jc w:val="center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d</w:t>
            </w:r>
          </w:p>
        </w:tc>
        <w:tc>
          <w:tcPr>
            <w:tcW w:w="3941" w:type="dxa"/>
            <w:vMerge w:val="restart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B1.6 Audición activa e comentada de música variada da nosa cultura e outras.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B1.7 Actitude atenta, silenciosa e respectuosa durante a audición de música e/ou na asistencia a </w:t>
            </w:r>
            <w:r w:rsidRPr="00441D3C">
              <w:rPr>
                <w:rFonts w:cs="Arial"/>
                <w:szCs w:val="24"/>
              </w:rPr>
              <w:lastRenderedPageBreak/>
              <w:t>diferentes representacións musicais.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B1.8  Indagación sobre as normas que regulan a propiedade intelectual. Valoración e presentación dos resultados.</w:t>
            </w:r>
          </w:p>
        </w:tc>
        <w:tc>
          <w:tcPr>
            <w:tcW w:w="3507" w:type="dxa"/>
            <w:gridSpan w:val="2"/>
            <w:vMerge w:val="restart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 xml:space="preserve">B1.3. Coñecer exemplos de obras variadas da nosa cultura e outras para valorar o patrimonio musical coñecendo a importancia do seu </w:t>
            </w:r>
            <w:r w:rsidRPr="00441D3C">
              <w:rPr>
                <w:rFonts w:cs="Arial"/>
                <w:szCs w:val="24"/>
              </w:rPr>
              <w:lastRenderedPageBreak/>
              <w:t xml:space="preserve">mantemento e difusión aprendendo o respecto co que deben afrontar as audicións e representacións. </w:t>
            </w: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 xml:space="preserve">EMB1.3.1 Coñece, entende e observa as normas de comportamento en audicións e representacións musicais.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CSC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</w:tr>
      <w:tr w:rsidR="00B06DDA" w:rsidRPr="00441D3C" w:rsidTr="002967B3">
        <w:trPr>
          <w:trHeight w:val="2328"/>
        </w:trPr>
        <w:tc>
          <w:tcPr>
            <w:tcW w:w="815" w:type="dxa"/>
            <w:vMerge/>
            <w:shd w:val="clear" w:color="auto" w:fill="EEECE1" w:themeFill="background2"/>
            <w:vAlign w:val="center"/>
          </w:tcPr>
          <w:p w:rsidR="00B06DDA" w:rsidRPr="00441D3C" w:rsidRDefault="00B06DDA" w:rsidP="0070302A">
            <w:pPr>
              <w:pStyle w:val="Prrafodelista"/>
              <w:numPr>
                <w:ilvl w:val="0"/>
                <w:numId w:val="22"/>
              </w:numPr>
              <w:rPr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B06DDA" w:rsidRPr="00441D3C" w:rsidRDefault="00B06DDA" w:rsidP="0070302A">
            <w:pPr>
              <w:pStyle w:val="Prrafodelista"/>
              <w:numPr>
                <w:ilvl w:val="0"/>
                <w:numId w:val="22"/>
              </w:numPr>
              <w:rPr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B06DDA" w:rsidRPr="00441D3C" w:rsidRDefault="00B06DDA" w:rsidP="0070302A">
            <w:pPr>
              <w:pStyle w:val="Prrafodelista"/>
              <w:numPr>
                <w:ilvl w:val="0"/>
                <w:numId w:val="22"/>
              </w:numPr>
              <w:rPr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CSC</w:t>
            </w:r>
          </w:p>
          <w:p w:rsidR="00B06DDA" w:rsidRPr="00441D3C" w:rsidRDefault="00153F66" w:rsidP="0070302A">
            <w:pPr>
              <w:pStyle w:val="Prrafodelista"/>
              <w:numPr>
                <w:ilvl w:val="0"/>
                <w:numId w:val="22"/>
              </w:numPr>
              <w:snapToGrid w:val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</w:tr>
      <w:tr w:rsidR="00B06DDA" w:rsidRPr="00441D3C" w:rsidTr="00AD7A59">
        <w:tc>
          <w:tcPr>
            <w:tcW w:w="14884" w:type="dxa"/>
            <w:gridSpan w:val="7"/>
            <w:tcBorders>
              <w:bottom w:val="single" w:sz="4" w:space="0" w:color="auto"/>
            </w:tcBorders>
            <w:shd w:val="clear" w:color="auto" w:fill="EEECE1" w:themeFill="background2"/>
          </w:tcPr>
          <w:p w:rsidR="00B06DDA" w:rsidRPr="00441D3C" w:rsidRDefault="00153F66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INTERPRETACIÓN MUSICAL</w:t>
            </w:r>
          </w:p>
        </w:tc>
      </w:tr>
      <w:tr w:rsidR="00B06DDA" w:rsidRPr="00441D3C" w:rsidTr="00AD7A59">
        <w:trPr>
          <w:trHeight w:val="695"/>
        </w:trPr>
        <w:tc>
          <w:tcPr>
            <w:tcW w:w="815" w:type="dxa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j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e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k</w:t>
            </w:r>
          </w:p>
        </w:tc>
        <w:tc>
          <w:tcPr>
            <w:tcW w:w="3941" w:type="dxa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B2.1 Exploración das posibilidades sonoras e expresivas da voz.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B2.2 Identificación de diferentes rexistros da voz: soprano, contralto, tenor e baixo.</w:t>
            </w:r>
          </w:p>
          <w:p w:rsidR="00B06DDA" w:rsidRPr="00441D3C" w:rsidRDefault="00B06DDA" w:rsidP="00AD7A59">
            <w:pPr>
              <w:spacing w:after="0"/>
              <w:ind w:left="357" w:hanging="357"/>
              <w:rPr>
                <w:szCs w:val="24"/>
              </w:rPr>
            </w:pPr>
          </w:p>
        </w:tc>
        <w:tc>
          <w:tcPr>
            <w:tcW w:w="3507" w:type="dxa"/>
            <w:gridSpan w:val="2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B2.1. Entender a voz como instrumento e recurso expresivo, partindo da canción e das súas posibilidades para interpretar,</w:t>
            </w:r>
            <w:r w:rsidR="00441D3C">
              <w:rPr>
                <w:rFonts w:cs="Arial"/>
                <w:szCs w:val="24"/>
              </w:rPr>
              <w:t xml:space="preserve"> </w:t>
            </w:r>
            <w:r w:rsidRPr="00441D3C">
              <w:rPr>
                <w:rFonts w:cs="Arial"/>
                <w:szCs w:val="24"/>
              </w:rPr>
              <w:t>crear e improvisar.</w:t>
            </w: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EMB2.1.1 Recoñece e describe as calidades da voz a través de audicións diversas e as recrea.</w:t>
            </w:r>
            <w:r w:rsidR="00C648C6" w:rsidRPr="00441D3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CCL</w:t>
            </w:r>
          </w:p>
        </w:tc>
      </w:tr>
      <w:tr w:rsidR="00B06DDA" w:rsidRPr="00441D3C" w:rsidTr="00AD7A59">
        <w:trPr>
          <w:trHeight w:val="695"/>
        </w:trPr>
        <w:tc>
          <w:tcPr>
            <w:tcW w:w="815" w:type="dxa"/>
            <w:vMerge w:val="restart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j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d/a</w:t>
            </w:r>
          </w:p>
        </w:tc>
        <w:tc>
          <w:tcPr>
            <w:tcW w:w="3941" w:type="dxa"/>
            <w:vMerge w:val="restart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B2.3 Interpretación, memorización e improvisación guiada de cancións a unha ou varias voces desenvolvendo progresivamente a dicción, a afinación e a técnica vocal. C</w:t>
            </w:r>
            <w:r w:rsidR="009658EF">
              <w:rPr>
                <w:rFonts w:cs="Arial"/>
                <w:szCs w:val="24"/>
              </w:rPr>
              <w:t>a</w:t>
            </w:r>
            <w:r w:rsidRPr="00441D3C">
              <w:rPr>
                <w:rFonts w:cs="Arial"/>
                <w:szCs w:val="24"/>
              </w:rPr>
              <w:t xml:space="preserve">non. 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B2.4 Reco</w:t>
            </w:r>
            <w:r w:rsidR="009658EF">
              <w:rPr>
                <w:rFonts w:cs="Arial"/>
                <w:szCs w:val="24"/>
              </w:rPr>
              <w:t>ñe</w:t>
            </w:r>
            <w:r w:rsidRPr="00441D3C">
              <w:rPr>
                <w:rFonts w:cs="Arial"/>
                <w:szCs w:val="24"/>
              </w:rPr>
              <w:t>cemento de distintos tipos de instrumentos acústicos e electrónicos, agrupacións inst</w:t>
            </w:r>
            <w:r w:rsidR="009658EF">
              <w:rPr>
                <w:rFonts w:cs="Arial"/>
                <w:szCs w:val="24"/>
              </w:rPr>
              <w:t>r</w:t>
            </w:r>
            <w:r w:rsidRPr="00441D3C">
              <w:rPr>
                <w:rFonts w:cs="Arial"/>
                <w:szCs w:val="24"/>
              </w:rPr>
              <w:t>umentais e vocais e rexistros da voz.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B2.5 Utilización das grafías convencionais na lectura, escritura e interpretación das </w:t>
            </w:r>
            <w:r w:rsidRPr="00441D3C">
              <w:rPr>
                <w:rFonts w:cs="Arial"/>
                <w:szCs w:val="24"/>
              </w:rPr>
              <w:lastRenderedPageBreak/>
              <w:t xml:space="preserve">cancións e de pezas instrumentais sinxelas. 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B2.6 Gravación e rexistro das interpretacións para unha valoración e análise posterior.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B2.7 Interese pola mellora do proceso de interpretación e do resultado final.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B2.8 Traballo cooperativo, asumindo as responsabilidades que lle correspondan e respectando as achegas das </w:t>
            </w:r>
            <w:r w:rsidR="009658EF" w:rsidRPr="00441D3C">
              <w:rPr>
                <w:rFonts w:cs="Arial"/>
                <w:szCs w:val="24"/>
              </w:rPr>
              <w:t>dem</w:t>
            </w:r>
            <w:r w:rsidR="009658EF">
              <w:rPr>
                <w:rFonts w:cs="Arial"/>
                <w:szCs w:val="24"/>
              </w:rPr>
              <w:t>a</w:t>
            </w:r>
            <w:r w:rsidR="009658EF" w:rsidRPr="00441D3C">
              <w:rPr>
                <w:rFonts w:cs="Arial"/>
                <w:szCs w:val="24"/>
              </w:rPr>
              <w:t>is</w:t>
            </w:r>
            <w:r w:rsidRPr="00441D3C">
              <w:rPr>
                <w:rFonts w:cs="Arial"/>
                <w:szCs w:val="24"/>
              </w:rPr>
              <w:t xml:space="preserve"> persoas do grupo</w:t>
            </w:r>
          </w:p>
        </w:tc>
        <w:tc>
          <w:tcPr>
            <w:tcW w:w="3507" w:type="dxa"/>
            <w:gridSpan w:val="2"/>
            <w:vMerge w:val="restart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asume a dirección. </w:t>
            </w: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EMB2.2.1 </w:t>
            </w:r>
            <w:r w:rsidRPr="00441D3C">
              <w:rPr>
                <w:rFonts w:cs="Arial"/>
                <w:color w:val="000000"/>
                <w:szCs w:val="24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</w:tc>
      </w:tr>
      <w:tr w:rsidR="00B06DDA" w:rsidRPr="00441D3C" w:rsidTr="00AD7A59">
        <w:trPr>
          <w:trHeight w:val="662"/>
        </w:trPr>
        <w:tc>
          <w:tcPr>
            <w:tcW w:w="815" w:type="dxa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EMB2.2.2 Utiliza a linguaxe musical para a interpretación de obras.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</w:tr>
      <w:tr w:rsidR="00B06DDA" w:rsidRPr="00441D3C" w:rsidTr="00AD7A59">
        <w:trPr>
          <w:trHeight w:val="480"/>
        </w:trPr>
        <w:tc>
          <w:tcPr>
            <w:tcW w:w="815" w:type="dxa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color w:val="000000"/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color w:val="000000"/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color w:val="000000"/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EMB2.2.3 Traduce á linguaxe musical convencional melodías e ritmos sinxelos.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</w:tr>
      <w:tr w:rsidR="00B06DDA" w:rsidRPr="00441D3C" w:rsidTr="00AD7A59">
        <w:trPr>
          <w:trHeight w:val="51"/>
        </w:trPr>
        <w:tc>
          <w:tcPr>
            <w:tcW w:w="815" w:type="dxa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color w:val="000000"/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color w:val="000000"/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color w:val="000000"/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EMB2.2.4 Interpreta pezas vocais e instrumentais de diferentes épocas, estilos e culturas para distintos agrupamentos con e sen acompañamento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</w:tr>
      <w:tr w:rsidR="00B06DDA" w:rsidRPr="00441D3C" w:rsidTr="008B521C">
        <w:trPr>
          <w:trHeight w:val="51"/>
        </w:trPr>
        <w:tc>
          <w:tcPr>
            <w:tcW w:w="815" w:type="dxa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color w:val="000000"/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color w:val="000000"/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B06DDA" w:rsidRPr="00441D3C" w:rsidRDefault="00B06DDA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color w:val="000000"/>
                <w:szCs w:val="24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EMB2.2.5 Coñece e interpreta cancións de distintos lugares, épocas e estilos, valorando a súa achega a o </w:t>
            </w:r>
            <w:r w:rsidRPr="00441D3C">
              <w:rPr>
                <w:rFonts w:cs="Arial"/>
                <w:szCs w:val="24"/>
              </w:rPr>
              <w:lastRenderedPageBreak/>
              <w:t>enriquec</w:t>
            </w:r>
            <w:r w:rsidR="00AF272D" w:rsidRPr="00441D3C">
              <w:rPr>
                <w:rFonts w:cs="Arial"/>
                <w:szCs w:val="24"/>
              </w:rPr>
              <w:t>e</w:t>
            </w:r>
            <w:r w:rsidRPr="00441D3C">
              <w:rPr>
                <w:rFonts w:cs="Arial"/>
                <w:szCs w:val="24"/>
              </w:rPr>
              <w:t xml:space="preserve">mento persoal, social e cultural. 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>CAA</w:t>
            </w:r>
          </w:p>
          <w:p w:rsidR="00B06DDA" w:rsidRPr="00441D3C" w:rsidRDefault="00153F66" w:rsidP="00AD7A59">
            <w:pPr>
              <w:pStyle w:val="Prrafodelista"/>
              <w:numPr>
                <w:ilvl w:val="0"/>
                <w:numId w:val="23"/>
              </w:numPr>
              <w:snapToGrid w:val="0"/>
              <w:spacing w:after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</w:tr>
      <w:tr w:rsidR="00B06DDA" w:rsidRPr="00441D3C" w:rsidTr="008B521C">
        <w:trPr>
          <w:trHeight w:val="51"/>
        </w:trPr>
        <w:tc>
          <w:tcPr>
            <w:tcW w:w="815" w:type="dxa"/>
            <w:vMerge/>
            <w:shd w:val="clear" w:color="auto" w:fill="auto"/>
          </w:tcPr>
          <w:p w:rsidR="00B06DDA" w:rsidRPr="00441D3C" w:rsidRDefault="00B06DDA">
            <w:pPr>
              <w:rPr>
                <w:color w:val="000000"/>
                <w:szCs w:val="24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B06DDA" w:rsidRPr="00441D3C" w:rsidRDefault="00B06DDA">
            <w:pPr>
              <w:rPr>
                <w:color w:val="000000"/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auto"/>
          </w:tcPr>
          <w:p w:rsidR="00B06DDA" w:rsidRPr="00441D3C" w:rsidRDefault="00B06DDA">
            <w:pPr>
              <w:rPr>
                <w:color w:val="000000"/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ind w:left="151" w:hangingChars="63" w:hanging="151"/>
              <w:rPr>
                <w:szCs w:val="24"/>
              </w:rPr>
            </w:pPr>
            <w:r w:rsidRPr="00441D3C">
              <w:rPr>
                <w:szCs w:val="24"/>
              </w:rPr>
              <w:t xml:space="preserve">EMB2.2.6 Amosa respecto polo traballo dos demais e </w:t>
            </w:r>
            <w:r w:rsidRPr="00441D3C">
              <w:rPr>
                <w:rFonts w:cs="Arial"/>
                <w:szCs w:val="24"/>
              </w:rPr>
              <w:t>responsabilidade no traballo individual e colectivo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151" w:hangingChars="63" w:hanging="151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CSC</w:t>
            </w:r>
          </w:p>
        </w:tc>
      </w:tr>
      <w:tr w:rsidR="00B06DDA" w:rsidRPr="00441D3C" w:rsidTr="008B521C">
        <w:trPr>
          <w:trHeight w:val="51"/>
        </w:trPr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DDA" w:rsidRPr="00441D3C" w:rsidRDefault="00B06DDA">
            <w:pPr>
              <w:rPr>
                <w:color w:val="000000"/>
                <w:szCs w:val="24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DDA" w:rsidRPr="00441D3C" w:rsidRDefault="00B06DDA">
            <w:pPr>
              <w:rPr>
                <w:color w:val="000000"/>
                <w:szCs w:val="24"/>
              </w:rPr>
            </w:pPr>
          </w:p>
        </w:tc>
        <w:tc>
          <w:tcPr>
            <w:tcW w:w="35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06DDA" w:rsidRPr="00441D3C" w:rsidRDefault="00B06DDA">
            <w:pPr>
              <w:rPr>
                <w:color w:val="000000"/>
                <w:szCs w:val="24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ind w:left="151" w:hangingChars="63" w:hanging="151"/>
              <w:rPr>
                <w:szCs w:val="24"/>
              </w:rPr>
            </w:pPr>
            <w:r w:rsidRPr="00441D3C">
              <w:rPr>
                <w:szCs w:val="24"/>
              </w:rPr>
              <w:t xml:space="preserve">EMB2.2.7 Analiza  as interpretacións  feitas,  recoñece erros e amosa interese por traballar para </w:t>
            </w:r>
            <w:r w:rsidR="00AF272D" w:rsidRPr="00441D3C">
              <w:rPr>
                <w:szCs w:val="24"/>
              </w:rPr>
              <w:t>corrixilos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151" w:hangingChars="63" w:hanging="151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B06DDA" w:rsidRPr="00441D3C" w:rsidRDefault="00B06DDA" w:rsidP="008B521C">
            <w:pPr>
              <w:snapToGrid w:val="0"/>
              <w:ind w:left="151" w:hangingChars="63" w:hanging="151"/>
              <w:rPr>
                <w:szCs w:val="24"/>
              </w:rPr>
            </w:pPr>
          </w:p>
        </w:tc>
      </w:tr>
      <w:tr w:rsidR="00B06DDA" w:rsidRPr="00441D3C" w:rsidTr="008B521C">
        <w:trPr>
          <w:trHeight w:val="865"/>
        </w:trPr>
        <w:tc>
          <w:tcPr>
            <w:tcW w:w="815" w:type="dxa"/>
            <w:vMerge w:val="restart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i</w:t>
            </w:r>
          </w:p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j</w:t>
            </w:r>
          </w:p>
        </w:tc>
        <w:tc>
          <w:tcPr>
            <w:tcW w:w="3941" w:type="dxa"/>
            <w:vMerge w:val="restart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B2.9 Creación de mensaxes musicais con contido expresivo combinando elementos sonoros e corporais diversos. </w:t>
            </w:r>
          </w:p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B2.10 Utilización dos medios de comunicación e da internet para a busca de información, en soporte papel e dixital, sobre instrumentos, compositores, intérpretes e eventos musicais de interese.</w:t>
            </w:r>
          </w:p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B2.12 Utilización dos medios audiovisuais e dos recursos informáticos para a sonorización de imaxes, contos, poesías refráns, dobraxe de películas... e para a creación de producións propias.</w:t>
            </w:r>
          </w:p>
        </w:tc>
        <w:tc>
          <w:tcPr>
            <w:tcW w:w="3507" w:type="dxa"/>
            <w:gridSpan w:val="2"/>
            <w:vMerge w:val="restart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EMB2.3.1 Busca información bibliográfica, en medios de comunicación ou en Internet información sobre instrumentos, compositores, intérpretes e eventos musicais.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CD</w:t>
            </w:r>
          </w:p>
        </w:tc>
      </w:tr>
      <w:tr w:rsidR="00B06DDA" w:rsidRPr="00441D3C" w:rsidTr="008B521C">
        <w:trPr>
          <w:trHeight w:val="535"/>
        </w:trPr>
        <w:tc>
          <w:tcPr>
            <w:tcW w:w="815" w:type="dxa"/>
            <w:vMerge/>
            <w:shd w:val="clear" w:color="auto" w:fill="EEECE1" w:themeFill="background2"/>
          </w:tcPr>
          <w:p w:rsidR="00B06DDA" w:rsidRPr="00441D3C" w:rsidRDefault="00B06DDA" w:rsidP="008B521C">
            <w:pPr>
              <w:pStyle w:val="Prrafodelista"/>
              <w:numPr>
                <w:ilvl w:val="0"/>
                <w:numId w:val="23"/>
              </w:numPr>
              <w:ind w:left="357" w:hanging="357"/>
              <w:rPr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B06DDA" w:rsidRPr="00441D3C" w:rsidRDefault="00B06DDA" w:rsidP="008B521C">
            <w:pPr>
              <w:pStyle w:val="Prrafodelista"/>
              <w:numPr>
                <w:ilvl w:val="0"/>
                <w:numId w:val="23"/>
              </w:numPr>
              <w:ind w:left="357" w:hanging="357"/>
              <w:rPr>
                <w:rFonts w:cs="Arial"/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B06DDA" w:rsidRPr="00441D3C" w:rsidRDefault="00B06DDA" w:rsidP="008B521C">
            <w:pPr>
              <w:pStyle w:val="Prrafodelista"/>
              <w:numPr>
                <w:ilvl w:val="0"/>
                <w:numId w:val="23"/>
              </w:numPr>
              <w:ind w:left="357" w:hanging="357"/>
              <w:rPr>
                <w:rFonts w:cs="Arial"/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ind w:left="357" w:hanging="357"/>
              <w:rPr>
                <w:rFonts w:cs="Arial"/>
                <w:szCs w:val="24"/>
              </w:rPr>
            </w:pPr>
            <w:r w:rsidRPr="00441D3C">
              <w:rPr>
                <w:szCs w:val="24"/>
              </w:rPr>
              <w:t>EMB2.3.2 Presenta e expón a información de xeito claro, ordenado e limpo en varios soportes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CD</w:t>
            </w:r>
          </w:p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CCL</w:t>
            </w:r>
          </w:p>
        </w:tc>
      </w:tr>
      <w:tr w:rsidR="00B06DDA" w:rsidRPr="00441D3C" w:rsidTr="008B521C">
        <w:trPr>
          <w:trHeight w:val="889"/>
        </w:trPr>
        <w:tc>
          <w:tcPr>
            <w:tcW w:w="815" w:type="dxa"/>
            <w:vMerge/>
            <w:shd w:val="clear" w:color="auto" w:fill="EEECE1" w:themeFill="background2"/>
          </w:tcPr>
          <w:p w:rsidR="00B06DDA" w:rsidRPr="00441D3C" w:rsidRDefault="00B06DDA" w:rsidP="008B521C">
            <w:pPr>
              <w:pStyle w:val="Prrafodelista"/>
              <w:numPr>
                <w:ilvl w:val="0"/>
                <w:numId w:val="23"/>
              </w:numPr>
              <w:ind w:left="357" w:hanging="357"/>
              <w:rPr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B06DDA" w:rsidRPr="00441D3C" w:rsidRDefault="00B06DDA" w:rsidP="008B521C">
            <w:pPr>
              <w:pStyle w:val="Prrafodelista"/>
              <w:numPr>
                <w:ilvl w:val="0"/>
                <w:numId w:val="23"/>
              </w:numPr>
              <w:ind w:left="357" w:hanging="357"/>
              <w:rPr>
                <w:rFonts w:cs="Arial"/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B06DDA" w:rsidRPr="00441D3C" w:rsidRDefault="00B06DDA" w:rsidP="008B521C">
            <w:pPr>
              <w:pStyle w:val="Prrafodelista"/>
              <w:numPr>
                <w:ilvl w:val="0"/>
                <w:numId w:val="23"/>
              </w:numPr>
              <w:ind w:left="357" w:hanging="357"/>
              <w:rPr>
                <w:rFonts w:cs="Arial"/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EMB2.3.3 Utiliza os medios audiovisuais e recursos informáticos para crear pezas musicais e para a sonorización de imaxes e representacións dramáticas. 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CD</w:t>
            </w:r>
          </w:p>
          <w:p w:rsidR="00B06DDA" w:rsidRPr="00441D3C" w:rsidRDefault="00153F66" w:rsidP="008B521C">
            <w:pPr>
              <w:pStyle w:val="Prrafodelista"/>
              <w:numPr>
                <w:ilvl w:val="0"/>
                <w:numId w:val="23"/>
              </w:numPr>
              <w:snapToGrid w:val="0"/>
              <w:ind w:left="357" w:hanging="35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</w:tr>
      <w:tr w:rsidR="00B06DDA" w:rsidRPr="00441D3C">
        <w:tc>
          <w:tcPr>
            <w:tcW w:w="14884" w:type="dxa"/>
            <w:gridSpan w:val="7"/>
            <w:shd w:val="clear" w:color="auto" w:fill="8DB3E2" w:themeFill="text2" w:themeFillTint="66"/>
          </w:tcPr>
          <w:p w:rsidR="00B06DDA" w:rsidRPr="00441D3C" w:rsidRDefault="00153F66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bookmarkStart w:id="1" w:name="_Hlk516750245"/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CIENCIAS SOCIAIS</w:t>
            </w:r>
          </w:p>
        </w:tc>
      </w:tr>
      <w:tr w:rsidR="00BC248B" w:rsidRPr="00441D3C" w:rsidTr="003429EF">
        <w:tc>
          <w:tcPr>
            <w:tcW w:w="14884" w:type="dxa"/>
            <w:gridSpan w:val="7"/>
            <w:tcBorders>
              <w:bottom w:val="single" w:sz="4" w:space="0" w:color="auto"/>
            </w:tcBorders>
            <w:shd w:val="clear" w:color="auto" w:fill="EEECE1" w:themeFill="background2"/>
          </w:tcPr>
          <w:p w:rsidR="00BC248B" w:rsidRPr="00441D3C" w:rsidRDefault="00BC248B" w:rsidP="00BC248B">
            <w:pPr>
              <w:pStyle w:val="Default"/>
              <w:rPr>
                <w:rFonts w:asciiTheme="majorHAnsi" w:hAnsiTheme="majorHAnsi"/>
                <w:lang w:val="gl-ES"/>
              </w:rPr>
            </w:pPr>
            <w:r w:rsidRPr="00441D3C">
              <w:rPr>
                <w:rFonts w:asciiTheme="majorHAnsi" w:hAnsiTheme="majorHAnsi"/>
                <w:lang w:val="gl-ES"/>
              </w:rPr>
              <w:t xml:space="preserve">BLOQUE 4. AS PEGADAS DO TEMPO </w:t>
            </w:r>
          </w:p>
          <w:p w:rsidR="00BC248B" w:rsidRPr="00441D3C" w:rsidRDefault="00BC248B" w:rsidP="00BC248B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BC248B" w:rsidRPr="00441D3C">
        <w:trPr>
          <w:trHeight w:val="1141"/>
        </w:trPr>
        <w:tc>
          <w:tcPr>
            <w:tcW w:w="815" w:type="dxa"/>
            <w:shd w:val="clear" w:color="auto" w:fill="EEECE1" w:themeFill="background2"/>
          </w:tcPr>
          <w:p w:rsidR="00BC248B" w:rsidRPr="00441D3C" w:rsidRDefault="00BC248B" w:rsidP="003429EF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441D3C">
              <w:rPr>
                <w:rFonts w:cs="Times New Roman"/>
                <w:color w:val="000000"/>
                <w:szCs w:val="24"/>
              </w:rPr>
              <w:t>d</w:t>
            </w:r>
          </w:p>
          <w:p w:rsidR="00BC248B" w:rsidRPr="00441D3C" w:rsidRDefault="00BC248B" w:rsidP="003429EF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color w:val="000000"/>
                <w:szCs w:val="24"/>
              </w:rPr>
              <w:t xml:space="preserve">o </w:t>
            </w:r>
          </w:p>
        </w:tc>
        <w:tc>
          <w:tcPr>
            <w:tcW w:w="3941" w:type="dxa"/>
            <w:shd w:val="clear" w:color="auto" w:fill="EEECE1" w:themeFill="background2"/>
          </w:tcPr>
          <w:p w:rsidR="00BC248B" w:rsidRPr="00441D3C" w:rsidRDefault="00BC248B" w:rsidP="003429E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441D3C">
              <w:rPr>
                <w:rFonts w:cs="Times New Roman"/>
                <w:color w:val="000000"/>
                <w:szCs w:val="24"/>
              </w:rPr>
              <w:t>B4.1</w:t>
            </w:r>
            <w:r w:rsidR="004975DC" w:rsidRPr="00441D3C">
              <w:rPr>
                <w:rFonts w:cs="Times New Roman"/>
                <w:color w:val="000000"/>
                <w:szCs w:val="24"/>
              </w:rPr>
              <w:t xml:space="preserve"> </w:t>
            </w:r>
            <w:r w:rsidRPr="00441D3C">
              <w:rPr>
                <w:rFonts w:cs="Times New Roman"/>
                <w:color w:val="000000"/>
                <w:szCs w:val="24"/>
              </w:rPr>
              <w:t xml:space="preserve">Noso patrimonio histórico e cultural. </w:t>
            </w:r>
          </w:p>
          <w:p w:rsidR="00BC248B" w:rsidRPr="00441D3C" w:rsidRDefault="00BC248B" w:rsidP="003429EF">
            <w:pPr>
              <w:autoSpaceDE w:val="0"/>
              <w:autoSpaceDN w:val="0"/>
              <w:adjustRightInd w:val="0"/>
              <w:spacing w:after="0"/>
              <w:ind w:left="357" w:hanging="357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07" w:type="dxa"/>
            <w:gridSpan w:val="2"/>
            <w:shd w:val="clear" w:color="auto" w:fill="EEECE1" w:themeFill="background2"/>
          </w:tcPr>
          <w:p w:rsidR="00BC248B" w:rsidRPr="00441D3C" w:rsidRDefault="00BC248B" w:rsidP="003429E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441D3C">
              <w:rPr>
                <w:rFonts w:cs="Times New Roman"/>
                <w:color w:val="000000"/>
                <w:szCs w:val="24"/>
              </w:rPr>
              <w:t>B4.4.</w:t>
            </w:r>
            <w:r w:rsidR="004975DC" w:rsidRPr="00441D3C">
              <w:rPr>
                <w:rFonts w:cs="Times New Roman"/>
                <w:color w:val="000000"/>
                <w:szCs w:val="24"/>
              </w:rPr>
              <w:t xml:space="preserve"> </w:t>
            </w:r>
            <w:r w:rsidRPr="00441D3C">
              <w:rPr>
                <w:rFonts w:cs="Times New Roman"/>
                <w:color w:val="000000"/>
                <w:szCs w:val="24"/>
              </w:rPr>
              <w:t>Desenvolver a curiosidade por coñecer as formas da vida humana no pasado, valorando</w:t>
            </w:r>
          </w:p>
          <w:p w:rsidR="00BC248B" w:rsidRPr="00441D3C" w:rsidRDefault="00BC248B" w:rsidP="003429EF">
            <w:pPr>
              <w:pStyle w:val="Prrafodelista"/>
              <w:spacing w:after="0"/>
              <w:ind w:left="357" w:hanging="357"/>
              <w:contextualSpacing w:val="0"/>
              <w:rPr>
                <w:rFonts w:cs="Times New Roman"/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C248B" w:rsidRPr="00441D3C" w:rsidRDefault="00BC248B" w:rsidP="003429EF">
            <w:pPr>
              <w:pStyle w:val="Default"/>
              <w:numPr>
                <w:ilvl w:val="0"/>
                <w:numId w:val="24"/>
              </w:numPr>
              <w:ind w:left="357" w:hanging="357"/>
              <w:rPr>
                <w:rFonts w:asciiTheme="majorHAnsi" w:hAnsiTheme="majorHAnsi" w:cs="Times New Roman"/>
                <w:lang w:val="gl-ES"/>
              </w:rPr>
            </w:pPr>
            <w:r w:rsidRPr="00441D3C">
              <w:rPr>
                <w:rFonts w:asciiTheme="majorHAnsi" w:hAnsiTheme="majorHAnsi" w:cs="Times New Roman"/>
                <w:lang w:val="gl-ES"/>
              </w:rPr>
              <w:t>CSB4.4.1.</w:t>
            </w:r>
            <w:r w:rsidR="001061CE" w:rsidRPr="00441D3C">
              <w:rPr>
                <w:rFonts w:asciiTheme="majorHAnsi" w:hAnsiTheme="majorHAnsi" w:cs="Times New Roman"/>
                <w:lang w:val="gl-ES"/>
              </w:rPr>
              <w:t xml:space="preserve"> </w:t>
            </w:r>
            <w:r w:rsidRPr="00441D3C">
              <w:rPr>
                <w:rFonts w:asciiTheme="majorHAnsi" w:hAnsiTheme="majorHAnsi" w:cs="Times New Roman"/>
                <w:lang w:val="gl-ES"/>
              </w:rPr>
              <w:t xml:space="preserve">Identifica, valora e respecta o patrimonio natural, histórico, cultural e artístico e asume as responsabilidades que supón a súa conservación e mellora. </w:t>
            </w:r>
          </w:p>
          <w:p w:rsidR="00BC248B" w:rsidRPr="00441D3C" w:rsidRDefault="00BC248B" w:rsidP="003429EF">
            <w:pPr>
              <w:pStyle w:val="Prrafodelista"/>
              <w:spacing w:after="0"/>
              <w:ind w:left="357" w:hanging="357"/>
              <w:contextualSpacing w:val="0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C248B" w:rsidRPr="00441D3C" w:rsidRDefault="00BC248B" w:rsidP="003429E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441D3C">
              <w:rPr>
                <w:rFonts w:cs="Times New Roman"/>
                <w:color w:val="000000"/>
                <w:szCs w:val="24"/>
              </w:rPr>
              <w:t>CSC</w:t>
            </w:r>
          </w:p>
          <w:p w:rsidR="00BC248B" w:rsidRPr="00441D3C" w:rsidRDefault="00BC248B" w:rsidP="003429E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441D3C">
              <w:rPr>
                <w:rFonts w:cs="Times New Roman"/>
                <w:color w:val="000000"/>
                <w:szCs w:val="24"/>
              </w:rPr>
              <w:t xml:space="preserve">CCEC </w:t>
            </w:r>
          </w:p>
          <w:p w:rsidR="00BC248B" w:rsidRPr="00441D3C" w:rsidRDefault="00BC248B" w:rsidP="003429E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441D3C">
              <w:rPr>
                <w:rFonts w:cs="Times New Roman"/>
                <w:color w:val="000000"/>
                <w:szCs w:val="24"/>
              </w:rPr>
              <w:t xml:space="preserve">CAA </w:t>
            </w:r>
          </w:p>
          <w:p w:rsidR="00BC248B" w:rsidRPr="00441D3C" w:rsidRDefault="00BC248B" w:rsidP="003429EF">
            <w:pPr>
              <w:spacing w:after="0"/>
              <w:ind w:left="357" w:hanging="357"/>
              <w:rPr>
                <w:rFonts w:cs="Times New Roman"/>
                <w:szCs w:val="24"/>
              </w:rPr>
            </w:pPr>
          </w:p>
        </w:tc>
      </w:tr>
      <w:tr w:rsidR="00B06DDA" w:rsidRPr="00441D3C">
        <w:tc>
          <w:tcPr>
            <w:tcW w:w="14884" w:type="dxa"/>
            <w:gridSpan w:val="7"/>
            <w:shd w:val="clear" w:color="auto" w:fill="8DB3E2" w:themeFill="text2" w:themeFillTint="66"/>
          </w:tcPr>
          <w:p w:rsidR="00B06DDA" w:rsidRPr="00441D3C" w:rsidRDefault="00153F66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VALORES SOCIAIS E CÍVICOS</w:t>
            </w:r>
          </w:p>
        </w:tc>
      </w:tr>
      <w:tr w:rsidR="00B06DDA" w:rsidRPr="00441D3C">
        <w:tc>
          <w:tcPr>
            <w:tcW w:w="14884" w:type="dxa"/>
            <w:gridSpan w:val="7"/>
            <w:shd w:val="clear" w:color="auto" w:fill="EEECE1" w:themeFill="background2"/>
          </w:tcPr>
          <w:p w:rsidR="00B06DDA" w:rsidRPr="00441D3C" w:rsidRDefault="00153F66" w:rsidP="00BC248B">
            <w:pPr>
              <w:pStyle w:val="Default"/>
              <w:rPr>
                <w:rFonts w:asciiTheme="majorHAnsi" w:hAnsiTheme="majorHAnsi" w:cs="Times New Roman"/>
                <w:color w:val="FF0000"/>
                <w:lang w:val="gl-ES"/>
              </w:rPr>
            </w:pPr>
            <w:r w:rsidRPr="00441D3C">
              <w:rPr>
                <w:rFonts w:asciiTheme="majorHAnsi" w:hAnsiTheme="majorHAnsi" w:cs="Times New Roman"/>
                <w:lang w:val="gl-ES"/>
              </w:rPr>
              <w:t xml:space="preserve">BLOQUE </w:t>
            </w:r>
            <w:r w:rsidR="00BC248B" w:rsidRPr="00441D3C">
              <w:rPr>
                <w:rFonts w:asciiTheme="majorHAnsi" w:hAnsiTheme="majorHAnsi" w:cs="Times New Roman"/>
                <w:lang w:val="gl-ES"/>
              </w:rPr>
              <w:t>4</w:t>
            </w:r>
            <w:r w:rsidRPr="00441D3C">
              <w:rPr>
                <w:rFonts w:asciiTheme="majorHAnsi" w:hAnsiTheme="majorHAnsi" w:cs="Times New Roman"/>
                <w:lang w:val="gl-ES"/>
              </w:rPr>
              <w:t xml:space="preserve">. </w:t>
            </w:r>
            <w:r w:rsidR="00BC248B" w:rsidRPr="00441D3C">
              <w:rPr>
                <w:rFonts w:asciiTheme="majorHAnsi" w:hAnsiTheme="majorHAnsi"/>
                <w:lang w:val="gl-ES"/>
              </w:rPr>
              <w:t xml:space="preserve"> A CONVIVENCIA E OS VALORES SOCIAIS </w:t>
            </w:r>
            <w:r w:rsidR="00BC248B" w:rsidRPr="00441D3C">
              <w:rPr>
                <w:rFonts w:asciiTheme="majorHAnsi" w:eastAsia="Times New Roman" w:hAnsiTheme="majorHAnsi" w:cs="Times New Roman"/>
                <w:bCs/>
                <w:color w:val="FF0000"/>
                <w:lang w:val="gl-ES"/>
              </w:rPr>
              <w:t xml:space="preserve"> </w:t>
            </w:r>
          </w:p>
        </w:tc>
      </w:tr>
      <w:tr w:rsidR="00B06DDA" w:rsidRPr="00441D3C">
        <w:trPr>
          <w:trHeight w:val="1688"/>
        </w:trPr>
        <w:tc>
          <w:tcPr>
            <w:tcW w:w="815" w:type="dxa"/>
            <w:vMerge w:val="restart"/>
            <w:shd w:val="clear" w:color="auto" w:fill="EEECE1" w:themeFill="background2"/>
          </w:tcPr>
          <w:p w:rsidR="00B06DDA" w:rsidRPr="00441D3C" w:rsidRDefault="00B06DDA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</w:p>
        </w:tc>
        <w:tc>
          <w:tcPr>
            <w:tcW w:w="3941" w:type="dxa"/>
            <w:vMerge w:val="restart"/>
            <w:shd w:val="clear" w:color="auto" w:fill="EEECE1" w:themeFill="background2"/>
          </w:tcPr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B3.3. A interdependencia e a cooperación. A interdependencia positiva e a participación equitativa. As condutas solidarias. A aceptación incondicional do outro. A resolución de problemas en colaboración.  Compensación de carencias dos e das demais. A disposición de apertura cara ao outro, o compartir puntos de vista e sentimentos.</w:t>
            </w:r>
          </w:p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B3.4. Estruturas e técnicas da aprendizaxe cooperativa.</w:t>
            </w:r>
          </w:p>
        </w:tc>
        <w:tc>
          <w:tcPr>
            <w:tcW w:w="3507" w:type="dxa"/>
            <w:gridSpan w:val="2"/>
            <w:vMerge w:val="restart"/>
            <w:shd w:val="clear" w:color="auto" w:fill="EEECE1" w:themeFill="background2"/>
          </w:tcPr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B3.2. Traballar en equipo favorecendo a interdependencia positiva e amosando condutas solidarias.</w:t>
            </w: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VSCB3.2.1. Amosa boa disposición para ofrecer e recibir axuda para a aprendizaxe.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CAA</w:t>
            </w:r>
          </w:p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CSIEE</w:t>
            </w:r>
          </w:p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CSC</w:t>
            </w:r>
          </w:p>
        </w:tc>
      </w:tr>
      <w:tr w:rsidR="00B06DDA" w:rsidRPr="00441D3C">
        <w:trPr>
          <w:trHeight w:val="1688"/>
        </w:trPr>
        <w:tc>
          <w:tcPr>
            <w:tcW w:w="815" w:type="dxa"/>
            <w:vMerge/>
            <w:shd w:val="clear" w:color="auto" w:fill="EEECE1" w:themeFill="background2"/>
          </w:tcPr>
          <w:p w:rsidR="00B06DDA" w:rsidRPr="00441D3C" w:rsidRDefault="00B06DDA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B06DDA" w:rsidRPr="00441D3C" w:rsidRDefault="00B06DDA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B06DDA" w:rsidRPr="00441D3C" w:rsidRDefault="00B06DDA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VSCB3.2.2. Recorre ás estratexias de axuda entre iguais.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CAA</w:t>
            </w:r>
          </w:p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CSIEE</w:t>
            </w:r>
          </w:p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CSC</w:t>
            </w:r>
          </w:p>
        </w:tc>
      </w:tr>
      <w:tr w:rsidR="00B06DDA" w:rsidRPr="00441D3C">
        <w:trPr>
          <w:trHeight w:val="559"/>
        </w:trPr>
        <w:tc>
          <w:tcPr>
            <w:tcW w:w="815" w:type="dxa"/>
            <w:vMerge/>
            <w:shd w:val="clear" w:color="auto" w:fill="EEECE1" w:themeFill="background2"/>
          </w:tcPr>
          <w:p w:rsidR="00B06DDA" w:rsidRPr="00441D3C" w:rsidRDefault="00B06DDA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B06DDA" w:rsidRPr="00441D3C" w:rsidRDefault="00B06DDA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B06DDA" w:rsidRPr="00441D3C" w:rsidRDefault="00B06DDA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VSCB3.2.3. Respecta as regras durante o traballo en equipo.</w:t>
            </w: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B06DDA" w:rsidRPr="00441D3C" w:rsidRDefault="00153F66" w:rsidP="003429EF">
            <w:pPr>
              <w:pStyle w:val="Prrafodelista"/>
              <w:numPr>
                <w:ilvl w:val="0"/>
                <w:numId w:val="6"/>
              </w:numPr>
              <w:ind w:left="357" w:hanging="357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>CSC</w:t>
            </w:r>
          </w:p>
        </w:tc>
      </w:tr>
      <w:tr w:rsidR="00B06DDA" w:rsidRPr="00441D3C">
        <w:tc>
          <w:tcPr>
            <w:tcW w:w="14884" w:type="dxa"/>
            <w:gridSpan w:val="7"/>
            <w:shd w:val="clear" w:color="auto" w:fill="8DB3E2" w:themeFill="text2" w:themeFillTint="66"/>
          </w:tcPr>
          <w:p w:rsidR="00B06DDA" w:rsidRPr="00441D3C" w:rsidRDefault="00153F66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LINGUA GALEGA E LITERATURA</w:t>
            </w:r>
          </w:p>
        </w:tc>
      </w:tr>
      <w:tr w:rsidR="00B06DDA" w:rsidRPr="00441D3C">
        <w:trPr>
          <w:trHeight w:val="386"/>
        </w:trPr>
        <w:tc>
          <w:tcPr>
            <w:tcW w:w="14884" w:type="dxa"/>
            <w:gridSpan w:val="7"/>
            <w:shd w:val="clear" w:color="auto" w:fill="EEECE1" w:themeFill="background2"/>
          </w:tcPr>
          <w:p w:rsidR="00B06DDA" w:rsidRPr="00441D3C" w:rsidRDefault="00153F66">
            <w:pPr>
              <w:pStyle w:val="ttcab1"/>
              <w:numPr>
                <w:ilvl w:val="0"/>
                <w:numId w:val="6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COMUNICACIÓN EXCRITA:  LER</w:t>
            </w:r>
            <w:r w:rsidR="00A76F22" w:rsidRPr="00441D3C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452CE" w:rsidRPr="00441D3C">
        <w:trPr>
          <w:trHeight w:val="695"/>
        </w:trPr>
        <w:tc>
          <w:tcPr>
            <w:tcW w:w="815" w:type="dxa"/>
            <w:vMerge w:val="restart"/>
            <w:shd w:val="clear" w:color="auto" w:fill="EEECE1" w:themeFill="background2"/>
          </w:tcPr>
          <w:p w:rsidR="003429EF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color w:val="000000"/>
                <w:szCs w:val="24"/>
              </w:rPr>
              <w:t xml:space="preserve">b </w:t>
            </w:r>
          </w:p>
          <w:p w:rsidR="003429EF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color w:val="000000"/>
                <w:szCs w:val="24"/>
              </w:rPr>
              <w:t xml:space="preserve">d </w:t>
            </w:r>
          </w:p>
          <w:p w:rsidR="003429EF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color w:val="000000"/>
                <w:szCs w:val="24"/>
              </w:rPr>
              <w:lastRenderedPageBreak/>
              <w:t xml:space="preserve">e </w:t>
            </w:r>
          </w:p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color w:val="000000"/>
                <w:szCs w:val="24"/>
              </w:rPr>
              <w:t xml:space="preserve">o </w:t>
            </w:r>
          </w:p>
          <w:p w:rsidR="003452CE" w:rsidRPr="00441D3C" w:rsidRDefault="003452CE" w:rsidP="003429EF">
            <w:p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</w:p>
        </w:tc>
        <w:tc>
          <w:tcPr>
            <w:tcW w:w="3941" w:type="dxa"/>
            <w:vMerge w:val="restart"/>
            <w:shd w:val="clear" w:color="auto" w:fill="EEECE1" w:themeFill="background2"/>
          </w:tcPr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szCs w:val="24"/>
              </w:rPr>
              <w:lastRenderedPageBreak/>
              <w:t xml:space="preserve">B5.1. Escoita, memorización e re-produción de textos </w:t>
            </w:r>
            <w:r w:rsidRPr="00441D3C">
              <w:rPr>
                <w:rFonts w:cstheme="majorHAnsi"/>
                <w:szCs w:val="24"/>
              </w:rPr>
              <w:lastRenderedPageBreak/>
              <w:t>procedentes da literatura popular oral galega (refráns, adiviñas, lendas, contos, po</w:t>
            </w:r>
            <w:r w:rsidR="009658EF">
              <w:rPr>
                <w:rFonts w:cstheme="majorHAnsi"/>
                <w:szCs w:val="24"/>
              </w:rPr>
              <w:t>e</w:t>
            </w:r>
            <w:r w:rsidRPr="00441D3C">
              <w:rPr>
                <w:rFonts w:cstheme="majorHAnsi"/>
                <w:szCs w:val="24"/>
              </w:rPr>
              <w:t xml:space="preserve">mas, conxuros, cancións, ditos, romances, cantigas) e da literatura galega en xeral. </w:t>
            </w:r>
          </w:p>
          <w:p w:rsidR="003452CE" w:rsidRPr="009658EF" w:rsidRDefault="003452CE" w:rsidP="009658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szCs w:val="24"/>
              </w:rPr>
              <w:t xml:space="preserve">B5.2. Valoración e aprecio do texto literario galego (oral ou non) como vehículo de comunicación, fonte de coñecemento da nosa cultura e como recurso de gozo persoal. </w:t>
            </w:r>
          </w:p>
        </w:tc>
        <w:tc>
          <w:tcPr>
            <w:tcW w:w="3507" w:type="dxa"/>
            <w:gridSpan w:val="2"/>
            <w:vMerge w:val="restart"/>
            <w:shd w:val="clear" w:color="auto" w:fill="EEECE1" w:themeFill="background2"/>
          </w:tcPr>
          <w:p w:rsidR="003452CE" w:rsidRPr="00441D3C" w:rsidRDefault="003452CE" w:rsidP="003429EF">
            <w:pPr>
              <w:pStyle w:val="Default"/>
              <w:numPr>
                <w:ilvl w:val="0"/>
                <w:numId w:val="25"/>
              </w:numPr>
              <w:spacing w:afterLines="120" w:after="288"/>
              <w:ind w:left="357" w:hanging="357"/>
              <w:rPr>
                <w:rFonts w:asciiTheme="majorHAnsi" w:hAnsiTheme="majorHAnsi" w:cstheme="majorHAnsi"/>
                <w:lang w:val="gl-ES"/>
              </w:rPr>
            </w:pPr>
            <w:r w:rsidRPr="00441D3C">
              <w:rPr>
                <w:rFonts w:asciiTheme="majorHAnsi" w:hAnsiTheme="majorHAnsi" w:cstheme="majorHAnsi"/>
                <w:lang w:val="gl-ES"/>
              </w:rPr>
              <w:lastRenderedPageBreak/>
              <w:t xml:space="preserve">B5.1. Escoitar, memorizar, reproducir e valorar textos </w:t>
            </w:r>
            <w:r w:rsidRPr="00441D3C">
              <w:rPr>
                <w:rFonts w:asciiTheme="majorHAnsi" w:hAnsiTheme="majorHAnsi" w:cstheme="majorHAnsi"/>
                <w:lang w:val="gl-ES"/>
              </w:rPr>
              <w:lastRenderedPageBreak/>
              <w:t xml:space="preserve">procedentes da literatura popular galega e da literatura galega en xeral. </w:t>
            </w:r>
          </w:p>
          <w:p w:rsidR="003452CE" w:rsidRPr="00441D3C" w:rsidRDefault="003452CE" w:rsidP="003429EF">
            <w:p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color w:val="000000"/>
                <w:szCs w:val="24"/>
              </w:rPr>
              <w:lastRenderedPageBreak/>
              <w:t xml:space="preserve">LGB5.1.1. Escoita, memoriza e reproduce textos proceden-tes da literatura popular </w:t>
            </w:r>
            <w:r w:rsidRPr="00441D3C">
              <w:rPr>
                <w:rFonts w:cstheme="majorHAnsi"/>
                <w:color w:val="000000"/>
                <w:szCs w:val="24"/>
              </w:rPr>
              <w:lastRenderedPageBreak/>
              <w:t xml:space="preserve">oral galega (refráns, adiviñas, lendas, contos, poemas, conxuros, cancións, ditos, romances, cantigas) e da literatura galega en xeral. </w:t>
            </w:r>
          </w:p>
          <w:p w:rsidR="003452CE" w:rsidRPr="00441D3C" w:rsidRDefault="003452CE" w:rsidP="003429EF">
            <w:p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color w:val="000000"/>
                <w:szCs w:val="24"/>
              </w:rPr>
              <w:lastRenderedPageBreak/>
              <w:t>CCL</w:t>
            </w:r>
          </w:p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color w:val="000000"/>
                <w:szCs w:val="24"/>
              </w:rPr>
              <w:t xml:space="preserve">CAA </w:t>
            </w:r>
          </w:p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color w:val="000000"/>
                <w:szCs w:val="24"/>
              </w:rPr>
              <w:lastRenderedPageBreak/>
              <w:t xml:space="preserve">CCEC </w:t>
            </w:r>
          </w:p>
          <w:p w:rsidR="003452CE" w:rsidRPr="00441D3C" w:rsidRDefault="003452CE" w:rsidP="003429EF">
            <w:p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</w:p>
        </w:tc>
      </w:tr>
      <w:tr w:rsidR="003452CE" w:rsidRPr="00441D3C">
        <w:trPr>
          <w:trHeight w:val="960"/>
        </w:trPr>
        <w:tc>
          <w:tcPr>
            <w:tcW w:w="815" w:type="dxa"/>
            <w:vMerge/>
            <w:shd w:val="clear" w:color="auto" w:fill="EEECE1" w:themeFill="background2"/>
          </w:tcPr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941" w:type="dxa"/>
            <w:vMerge/>
            <w:shd w:val="clear" w:color="auto" w:fill="EEECE1" w:themeFill="background2"/>
          </w:tcPr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507" w:type="dxa"/>
            <w:gridSpan w:val="2"/>
            <w:vMerge/>
            <w:shd w:val="clear" w:color="auto" w:fill="EEECE1" w:themeFill="background2"/>
          </w:tcPr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4927" w:type="dxa"/>
            <w:shd w:val="clear" w:color="auto" w:fill="EEECE1" w:themeFill="background2"/>
          </w:tcPr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szCs w:val="24"/>
              </w:rPr>
              <w:t xml:space="preserve">LGB5.1.2. Valora os textos da literatura galega (oral ou non) como fonte de coñecemento da nosa cultura e co-mo recurso de gozo persoal. </w:t>
            </w:r>
          </w:p>
          <w:p w:rsidR="003452CE" w:rsidRPr="00441D3C" w:rsidRDefault="003452CE" w:rsidP="003429EF">
            <w:p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</w:p>
        </w:tc>
        <w:tc>
          <w:tcPr>
            <w:tcW w:w="1694" w:type="dxa"/>
            <w:gridSpan w:val="2"/>
            <w:shd w:val="clear" w:color="auto" w:fill="EEECE1" w:themeFill="background2"/>
          </w:tcPr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color w:val="000000"/>
                <w:szCs w:val="24"/>
              </w:rPr>
              <w:t xml:space="preserve">CCL </w:t>
            </w:r>
          </w:p>
          <w:p w:rsidR="003452CE" w:rsidRPr="00441D3C" w:rsidRDefault="003452CE" w:rsidP="003429E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  <w:r w:rsidRPr="00441D3C">
              <w:rPr>
                <w:rFonts w:cstheme="majorHAnsi"/>
                <w:color w:val="000000"/>
                <w:szCs w:val="24"/>
              </w:rPr>
              <w:t xml:space="preserve">CCEC </w:t>
            </w:r>
          </w:p>
          <w:p w:rsidR="003452CE" w:rsidRPr="00441D3C" w:rsidRDefault="003452CE" w:rsidP="003429EF">
            <w:pPr>
              <w:autoSpaceDE w:val="0"/>
              <w:autoSpaceDN w:val="0"/>
              <w:adjustRightInd w:val="0"/>
              <w:spacing w:afterLines="120" w:after="288"/>
              <w:ind w:left="357" w:hanging="357"/>
              <w:rPr>
                <w:rFonts w:cstheme="majorHAnsi"/>
                <w:color w:val="000000"/>
                <w:szCs w:val="24"/>
              </w:rPr>
            </w:pPr>
          </w:p>
        </w:tc>
      </w:tr>
      <w:tr w:rsidR="00B06DDA" w:rsidRPr="00441D3C">
        <w:trPr>
          <w:gridAfter w:val="1"/>
          <w:wAfter w:w="42" w:type="dxa"/>
          <w:trHeight w:val="410"/>
        </w:trPr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DDA" w:rsidRPr="00441D3C" w:rsidRDefault="00B06DDA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1061CE" w:rsidRPr="00441D3C" w:rsidRDefault="001061CE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1061CE" w:rsidRPr="00441D3C" w:rsidRDefault="001061CE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1061CE" w:rsidRPr="00441D3C" w:rsidRDefault="001061CE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70302A" w:rsidRPr="00441D3C" w:rsidRDefault="0070302A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1061CE" w:rsidRPr="00441D3C" w:rsidRDefault="001061CE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DDA" w:rsidRPr="00441D3C" w:rsidRDefault="00B06DDA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1061CE" w:rsidRPr="00441D3C" w:rsidRDefault="001061CE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1061CE" w:rsidRPr="00441D3C" w:rsidRDefault="001061CE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Style w:val="Tablaconcuadrcula"/>
        <w:tblW w:w="14884" w:type="dxa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B06DDA" w:rsidRPr="00441D3C">
        <w:trPr>
          <w:cantSplit/>
          <w:trHeight w:val="3111"/>
        </w:trPr>
        <w:tc>
          <w:tcPr>
            <w:tcW w:w="876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bookmarkEnd w:id="1"/>
          <w:p w:rsidR="00B06DDA" w:rsidRPr="00441D3C" w:rsidRDefault="00153F6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Comprensión lectora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87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441D3C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B06DDA">
            <w:pPr>
              <w:jc w:val="center"/>
              <w:rPr>
                <w:b/>
                <w:color w:val="FFFFFF" w:themeColor="background1"/>
                <w:szCs w:val="24"/>
              </w:rPr>
            </w:pPr>
          </w:p>
          <w:p w:rsidR="00B06DDA" w:rsidRPr="00441D3C" w:rsidRDefault="00153F66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441D3C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:rsidR="00B06DDA" w:rsidRPr="00441D3C" w:rsidRDefault="00B06DDA">
            <w:pPr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B06DDA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:rsidR="00B06DDA" w:rsidRPr="00441D3C" w:rsidRDefault="00B06DDA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8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8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B06DDA" w:rsidRPr="00441D3C" w:rsidRDefault="00153F66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441D3C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B06DDA" w:rsidRPr="00441D3C">
        <w:trPr>
          <w:cantSplit/>
          <w:trHeight w:val="406"/>
        </w:trPr>
        <w:tc>
          <w:tcPr>
            <w:tcW w:w="876" w:type="dxa"/>
            <w:shd w:val="clear" w:color="auto" w:fill="EEECE1" w:themeFill="background2"/>
          </w:tcPr>
          <w:p w:rsidR="00B06DDA" w:rsidRPr="00441D3C" w:rsidRDefault="00153F6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76" w:type="dxa"/>
            <w:shd w:val="clear" w:color="auto" w:fill="EEECE1" w:themeFill="background2"/>
          </w:tcPr>
          <w:p w:rsidR="00B06DDA" w:rsidRPr="00441D3C" w:rsidRDefault="00153F6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76" w:type="dxa"/>
            <w:shd w:val="clear" w:color="auto" w:fill="EEECE1" w:themeFill="background2"/>
          </w:tcPr>
          <w:p w:rsidR="00B06DDA" w:rsidRPr="00441D3C" w:rsidRDefault="00153F6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76" w:type="dxa"/>
            <w:shd w:val="clear" w:color="auto" w:fill="EEECE1" w:themeFill="background2"/>
          </w:tcPr>
          <w:p w:rsidR="00B06DDA" w:rsidRPr="00441D3C" w:rsidRDefault="00B06DDA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76" w:type="dxa"/>
            <w:shd w:val="clear" w:color="auto" w:fill="EEECE1" w:themeFill="background2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441D3C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876" w:type="dxa"/>
            <w:shd w:val="clear" w:color="auto" w:fill="EEECE1" w:themeFill="background2"/>
          </w:tcPr>
          <w:p w:rsidR="00B06DDA" w:rsidRPr="00441D3C" w:rsidRDefault="00153F6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441D3C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876" w:type="dxa"/>
            <w:shd w:val="clear" w:color="auto" w:fill="EEECE1" w:themeFill="background2"/>
          </w:tcPr>
          <w:p w:rsidR="00B06DDA" w:rsidRPr="00441D3C" w:rsidRDefault="00B06DDA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76" w:type="dxa"/>
            <w:shd w:val="clear" w:color="auto" w:fill="EEECE1" w:themeFill="background2"/>
          </w:tcPr>
          <w:p w:rsidR="00B06DDA" w:rsidRPr="00441D3C" w:rsidRDefault="00B06DDA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76" w:type="dxa"/>
            <w:shd w:val="clear" w:color="auto" w:fill="EEECE1" w:themeFill="background2"/>
          </w:tcPr>
          <w:p w:rsidR="00B06DDA" w:rsidRPr="00441D3C" w:rsidRDefault="00B06DDA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75" w:type="dxa"/>
            <w:shd w:val="clear" w:color="auto" w:fill="EEECE1" w:themeFill="background2"/>
          </w:tcPr>
          <w:p w:rsidR="00B06DDA" w:rsidRPr="00441D3C" w:rsidRDefault="00153F66">
            <w:pPr>
              <w:jc w:val="center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875" w:type="dxa"/>
            <w:shd w:val="clear" w:color="auto" w:fill="EEECE1" w:themeFill="background2"/>
          </w:tcPr>
          <w:p w:rsidR="00B06DDA" w:rsidRPr="00441D3C" w:rsidRDefault="00153F66">
            <w:pPr>
              <w:jc w:val="center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875" w:type="dxa"/>
            <w:shd w:val="clear" w:color="auto" w:fill="EEECE1" w:themeFill="background2"/>
          </w:tcPr>
          <w:p w:rsidR="00B06DDA" w:rsidRPr="00441D3C" w:rsidRDefault="00153F66">
            <w:pPr>
              <w:jc w:val="center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875" w:type="dxa"/>
            <w:shd w:val="clear" w:color="auto" w:fill="EEECE1" w:themeFill="background2"/>
          </w:tcPr>
          <w:p w:rsidR="00B06DDA" w:rsidRPr="00441D3C" w:rsidRDefault="00153F66">
            <w:pPr>
              <w:jc w:val="center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875" w:type="dxa"/>
            <w:shd w:val="clear" w:color="auto" w:fill="EEECE1" w:themeFill="background2"/>
          </w:tcPr>
          <w:p w:rsidR="00B06DDA" w:rsidRPr="00441D3C" w:rsidRDefault="00153F66">
            <w:pPr>
              <w:jc w:val="center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875" w:type="dxa"/>
            <w:shd w:val="clear" w:color="auto" w:fill="EEECE1" w:themeFill="background2"/>
          </w:tcPr>
          <w:p w:rsidR="00B06DDA" w:rsidRPr="00441D3C" w:rsidRDefault="00153F66">
            <w:pPr>
              <w:jc w:val="center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875" w:type="dxa"/>
            <w:shd w:val="clear" w:color="auto" w:fill="EEECE1" w:themeFill="background2"/>
          </w:tcPr>
          <w:p w:rsidR="00B06DDA" w:rsidRPr="00441D3C" w:rsidRDefault="00153F66">
            <w:pPr>
              <w:jc w:val="center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875" w:type="dxa"/>
            <w:shd w:val="clear" w:color="auto" w:fill="EEECE1" w:themeFill="background2"/>
          </w:tcPr>
          <w:p w:rsidR="00B06DDA" w:rsidRPr="00441D3C" w:rsidRDefault="00153F66">
            <w:pPr>
              <w:jc w:val="center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x</w:t>
            </w:r>
          </w:p>
        </w:tc>
      </w:tr>
    </w:tbl>
    <w:tbl>
      <w:tblPr>
        <w:tblpPr w:leftFromText="141" w:rightFromText="141" w:vertAnchor="text" w:horzAnchor="margin" w:tblpY="-3277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4F81BD" w:themeFill="accent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906"/>
      </w:tblGrid>
      <w:tr w:rsidR="00B06DDA" w:rsidRPr="00441D3C">
        <w:tc>
          <w:tcPr>
            <w:tcW w:w="14906" w:type="dxa"/>
            <w:shd w:val="clear" w:color="auto" w:fill="4F81BD" w:themeFill="accent1"/>
          </w:tcPr>
          <w:p w:rsidR="00B06DDA" w:rsidRPr="00441D3C" w:rsidRDefault="00153F66" w:rsidP="00B30221">
            <w:pPr>
              <w:pStyle w:val="ttcab1"/>
              <w:keepNext/>
              <w:numPr>
                <w:ilvl w:val="0"/>
                <w:numId w:val="3"/>
              </w:numPr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441D3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ELEMENTOS TRANSVERSAIS</w:t>
            </w:r>
          </w:p>
        </w:tc>
      </w:tr>
    </w:tbl>
    <w:tbl>
      <w:tblPr>
        <w:tblStyle w:val="Tablaconcuadrcula"/>
        <w:tblW w:w="14857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3949"/>
        <w:gridCol w:w="1833"/>
        <w:gridCol w:w="2280"/>
        <w:gridCol w:w="6795"/>
      </w:tblGrid>
      <w:tr w:rsidR="00B06DDA" w:rsidRPr="00441D3C" w:rsidTr="00843EAC">
        <w:trPr>
          <w:trHeight w:val="410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DDA" w:rsidRPr="00441D3C" w:rsidRDefault="00153F66">
            <w:pPr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441D3C">
              <w:rPr>
                <w:szCs w:val="24"/>
              </w:rPr>
              <w:br w:type="page"/>
            </w: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DDA" w:rsidRPr="00441D3C" w:rsidRDefault="00B06DDA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1061CE" w:rsidRPr="00441D3C" w:rsidRDefault="001061CE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Tarefa</w:t>
            </w:r>
            <w:r w:rsidRPr="00441D3C">
              <w:rPr>
                <w:rFonts w:cs="Times New Roman"/>
                <w:szCs w:val="24"/>
              </w:rPr>
              <w:t>. Cantar e/ou tocar unha peza folk sobre apoio do</w:t>
            </w:r>
            <w:r w:rsidR="00B84A14" w:rsidRPr="00441D3C">
              <w:rPr>
                <w:rFonts w:cs="Times New Roman"/>
                <w:szCs w:val="24"/>
              </w:rPr>
              <w:t>s</w:t>
            </w:r>
            <w:r w:rsidRPr="00441D3C">
              <w:rPr>
                <w:rFonts w:cs="Times New Roman"/>
                <w:szCs w:val="24"/>
              </w:rPr>
              <w:t xml:space="preserve"> ODE do curso. 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Actividade</w:t>
            </w:r>
            <w:r w:rsidRPr="00441D3C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AIM. Escoitar versións da peza </w:t>
            </w:r>
            <w:r w:rsidRPr="00441D3C">
              <w:rPr>
                <w:rFonts w:cs="Times New Roman"/>
                <w:i/>
                <w:iCs/>
                <w:szCs w:val="24"/>
              </w:rPr>
              <w:t>O son do ar</w:t>
            </w:r>
            <w:r w:rsidRPr="00441D3C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Recoñecer os instrumentos e agrupacións empregadas. </w:t>
            </w:r>
          </w:p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Sinalar a forma propia da peza, en dúas partes.</w:t>
            </w:r>
          </w:p>
          <w:p w:rsidR="00153F66" w:rsidRPr="00441D3C" w:rsidRDefault="00153F66" w:rsidP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Marcar pulso e acento con PC, comprobando o ternario; primeiro en dous grupos e, despois, cos pés o </w:t>
            </w:r>
            <w:r w:rsidRPr="00441D3C">
              <w:rPr>
                <w:rFonts w:cs="Times New Roman"/>
                <w:szCs w:val="24"/>
              </w:rPr>
              <w:lastRenderedPageBreak/>
              <w:t xml:space="preserve">acento e coas mans sobre xeonllos o pulso.  </w:t>
            </w:r>
          </w:p>
        </w:tc>
        <w:tc>
          <w:tcPr>
            <w:tcW w:w="6795" w:type="dxa"/>
            <w:shd w:val="clear" w:color="auto" w:fill="EEECE1" w:themeFill="background2"/>
          </w:tcPr>
          <w:p w:rsidR="00153F66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9" w:history="1">
              <w:r w:rsidR="00153F66" w:rsidRPr="00441D3C">
                <w:rPr>
                  <w:rStyle w:val="Hipervnculo"/>
                  <w:rFonts w:cs="Times New Roman"/>
                  <w:szCs w:val="24"/>
                </w:rPr>
                <w:t>https://open.spotify.com/track/277qgiZBCY0d24qIb0Er5C?si=m7kc1sjXQ5CSLyB2vQZ3Kg</w:t>
              </w:r>
            </w:hyperlink>
          </w:p>
          <w:p w:rsidR="00153F66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10" w:history="1">
              <w:r w:rsidR="00153F66" w:rsidRPr="00441D3C">
                <w:rPr>
                  <w:rStyle w:val="Hipervnculo"/>
                  <w:rFonts w:cs="Times New Roman"/>
                  <w:szCs w:val="24"/>
                </w:rPr>
                <w:t>https://open.spotify.com/track/7D3qHr6BZxWmiOJqenjA7F?si=uQQhyU-XTTiHG4ORZ9yuTw</w:t>
              </w:r>
            </w:hyperlink>
          </w:p>
          <w:p w:rsidR="004E6363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11" w:history="1">
              <w:r w:rsidR="00153F66" w:rsidRPr="00441D3C">
                <w:rPr>
                  <w:rStyle w:val="Hipervnculo"/>
                  <w:rFonts w:cs="Times New Roman"/>
                  <w:szCs w:val="24"/>
                </w:rPr>
                <w:t>https://open.spotify.com/track/1ZQfrE6kD2mdbHXEImu9I7?si=S_I9YAWVQU2Stk_DBOlnEQ</w:t>
              </w:r>
            </w:hyperlink>
          </w:p>
          <w:p w:rsidR="00B06DDA" w:rsidRPr="00441D3C" w:rsidRDefault="004E6363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Observar que n</w:t>
            </w:r>
            <w:r w:rsidR="00153F66" w:rsidRPr="00441D3C">
              <w:rPr>
                <w:rFonts w:cs="Times New Roman"/>
                <w:szCs w:val="24"/>
              </w:rPr>
              <w:t xml:space="preserve">as repeticións da segunda sección existe un </w:t>
            </w:r>
            <w:r w:rsidR="00153F66" w:rsidRPr="00441D3C">
              <w:rPr>
                <w:rFonts w:cs="Times New Roman"/>
                <w:szCs w:val="24"/>
              </w:rPr>
              <w:lastRenderedPageBreak/>
              <w:t xml:space="preserve">acompañamento </w:t>
            </w:r>
            <w:proofErr w:type="spellStart"/>
            <w:r w:rsidR="00153F66" w:rsidRPr="00441D3C">
              <w:rPr>
                <w:rFonts w:cs="Times New Roman"/>
                <w:szCs w:val="24"/>
              </w:rPr>
              <w:t>heterofónico</w:t>
            </w:r>
            <w:proofErr w:type="spellEnd"/>
            <w:r w:rsidR="00153F66" w:rsidRPr="00441D3C">
              <w:rPr>
                <w:rFonts w:cs="Times New Roman"/>
                <w:szCs w:val="24"/>
              </w:rPr>
              <w:t xml:space="preserve">. </w:t>
            </w:r>
          </w:p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Poden practicar outras combinacións de PC. 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rPr>
          <w:trHeight w:val="1828"/>
        </w:trPr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lastRenderedPageBreak/>
              <w:t xml:space="preserve"> AD. Realizar as audicións comparadas</w:t>
            </w:r>
            <w:r w:rsidR="000E4186" w:rsidRPr="00441D3C">
              <w:rPr>
                <w:rFonts w:cs="Times New Roman"/>
                <w:szCs w:val="24"/>
              </w:rPr>
              <w:t xml:space="preserve"> da obra do grupo folk Luar na </w:t>
            </w:r>
            <w:proofErr w:type="spellStart"/>
            <w:r w:rsidR="000E4186" w:rsidRPr="00441D3C">
              <w:rPr>
                <w:rFonts w:cs="Times New Roman"/>
                <w:szCs w:val="24"/>
              </w:rPr>
              <w:t>lubre</w:t>
            </w:r>
            <w:proofErr w:type="spellEnd"/>
            <w:r w:rsidRPr="00441D3C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Apuntar nunha folla as diversas instrumentacións. </w:t>
            </w:r>
          </w:p>
          <w:p w:rsidR="00153F66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Recoñecer instrumentos diferentes nelas (acordeón, órgano, por exemplo).</w:t>
            </w:r>
          </w:p>
        </w:tc>
        <w:tc>
          <w:tcPr>
            <w:tcW w:w="6795" w:type="dxa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Numerando as audicións na orde en que se van a realizar, escribir nunha táboa preparada a tal efecto polo profesorado para cada discente, as particularidades de cada unha (soltos ou por agrupamentos -Grupo de interese-). Recoller na táboa número de audición</w:t>
            </w:r>
            <w:r w:rsidR="002F1D2A" w:rsidRPr="00441D3C">
              <w:rPr>
                <w:rFonts w:cs="Times New Roman"/>
                <w:szCs w:val="24"/>
              </w:rPr>
              <w:t xml:space="preserve"> (columnas)</w:t>
            </w:r>
            <w:r w:rsidRPr="00441D3C">
              <w:rPr>
                <w:rFonts w:cs="Times New Roman"/>
                <w:szCs w:val="24"/>
              </w:rPr>
              <w:t>/ritmo, melodía, harmonía, textura, forma, orquestración</w:t>
            </w:r>
            <w:r w:rsidR="002F1D2A" w:rsidRPr="00441D3C">
              <w:rPr>
                <w:rFonts w:cs="Times New Roman"/>
                <w:szCs w:val="24"/>
              </w:rPr>
              <w:t xml:space="preserve"> (filas).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AD. </w:t>
            </w:r>
            <w:r w:rsidR="000E4186" w:rsidRPr="00441D3C">
              <w:rPr>
                <w:rFonts w:cs="Times New Roman"/>
                <w:szCs w:val="24"/>
              </w:rPr>
              <w:t xml:space="preserve">Escoitar a versión de </w:t>
            </w:r>
            <w:proofErr w:type="spellStart"/>
            <w:r w:rsidR="000E4186" w:rsidRPr="00441D3C">
              <w:rPr>
                <w:rFonts w:cs="Times New Roman"/>
                <w:szCs w:val="24"/>
              </w:rPr>
              <w:t>Mike</w:t>
            </w:r>
            <w:proofErr w:type="spellEnd"/>
            <w:r w:rsidR="000E4186" w:rsidRPr="00441D3C">
              <w:rPr>
                <w:rFonts w:cs="Times New Roman"/>
                <w:szCs w:val="24"/>
              </w:rPr>
              <w:t xml:space="preserve"> </w:t>
            </w:r>
            <w:proofErr w:type="spellStart"/>
            <w:r w:rsidR="000E4186" w:rsidRPr="00441D3C">
              <w:rPr>
                <w:rFonts w:cs="Times New Roman"/>
                <w:szCs w:val="24"/>
              </w:rPr>
              <w:t>Oldfield</w:t>
            </w:r>
            <w:proofErr w:type="spellEnd"/>
            <w:r w:rsidR="000E4186" w:rsidRPr="00441D3C">
              <w:rPr>
                <w:rFonts w:cs="Times New Roman"/>
                <w:szCs w:val="24"/>
              </w:rPr>
              <w:t xml:space="preserve"> en </w:t>
            </w:r>
            <w:proofErr w:type="spellStart"/>
            <w:r w:rsidR="000E4186" w:rsidRPr="00441D3C">
              <w:rPr>
                <w:rFonts w:cs="Times New Roman"/>
                <w:i/>
                <w:szCs w:val="24"/>
              </w:rPr>
              <w:t>Voyager</w:t>
            </w:r>
            <w:proofErr w:type="spellEnd"/>
            <w:r w:rsidR="000E4186" w:rsidRPr="00441D3C">
              <w:rPr>
                <w:rFonts w:cs="Times New Roman"/>
                <w:szCs w:val="24"/>
              </w:rPr>
              <w:t xml:space="preserve">, titulada </w:t>
            </w:r>
            <w:proofErr w:type="spellStart"/>
            <w:r w:rsidR="000E4186" w:rsidRPr="00441D3C">
              <w:rPr>
                <w:rFonts w:cs="Times New Roman"/>
                <w:i/>
                <w:szCs w:val="24"/>
              </w:rPr>
              <w:t>The</w:t>
            </w:r>
            <w:proofErr w:type="spellEnd"/>
            <w:r w:rsidR="000E4186" w:rsidRPr="00441D3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0E4186" w:rsidRPr="00441D3C">
              <w:rPr>
                <w:rFonts w:cs="Times New Roman"/>
                <w:i/>
                <w:szCs w:val="24"/>
              </w:rPr>
              <w:t>song</w:t>
            </w:r>
            <w:proofErr w:type="spellEnd"/>
            <w:r w:rsidR="000E4186" w:rsidRPr="00441D3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0E4186" w:rsidRPr="00441D3C">
              <w:rPr>
                <w:rFonts w:cs="Times New Roman"/>
                <w:i/>
                <w:szCs w:val="24"/>
              </w:rPr>
              <w:t>of</w:t>
            </w:r>
            <w:proofErr w:type="spellEnd"/>
            <w:r w:rsidR="000E4186" w:rsidRPr="00441D3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0E4186" w:rsidRPr="00441D3C">
              <w:rPr>
                <w:rFonts w:cs="Times New Roman"/>
                <w:i/>
                <w:szCs w:val="24"/>
              </w:rPr>
              <w:t>the</w:t>
            </w:r>
            <w:proofErr w:type="spellEnd"/>
            <w:r w:rsidR="000E4186" w:rsidRPr="00441D3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0E4186" w:rsidRPr="00441D3C">
              <w:rPr>
                <w:rFonts w:cs="Times New Roman"/>
                <w:i/>
                <w:szCs w:val="24"/>
              </w:rPr>
              <w:t>sun</w:t>
            </w:r>
            <w:proofErr w:type="spellEnd"/>
            <w:r w:rsidRPr="00441D3C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D706E1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Nunha primeira audición, distribuídos por parellas (</w:t>
            </w:r>
            <w:r w:rsidR="00B84A14" w:rsidRPr="00441D3C">
              <w:rPr>
                <w:rFonts w:cs="Times New Roman"/>
                <w:szCs w:val="24"/>
              </w:rPr>
              <w:t>g</w:t>
            </w:r>
            <w:r w:rsidRPr="00441D3C">
              <w:rPr>
                <w:rFonts w:cs="Times New Roman"/>
                <w:szCs w:val="24"/>
              </w:rPr>
              <w:t xml:space="preserve">rupos </w:t>
            </w:r>
            <w:proofErr w:type="spellStart"/>
            <w:r w:rsidRPr="00441D3C">
              <w:rPr>
                <w:rFonts w:cs="Times New Roman"/>
                <w:szCs w:val="24"/>
              </w:rPr>
              <w:t>heterogéneos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), apuntar as diferenzas coa xa escoitada orixinal de Bieito </w:t>
            </w:r>
            <w:proofErr w:type="spellStart"/>
            <w:r w:rsidRPr="00441D3C">
              <w:rPr>
                <w:rFonts w:cs="Times New Roman"/>
                <w:szCs w:val="24"/>
              </w:rPr>
              <w:t>Romero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 (Luar na </w:t>
            </w:r>
            <w:proofErr w:type="spellStart"/>
            <w:r w:rsidRPr="00441D3C">
              <w:rPr>
                <w:rFonts w:cs="Times New Roman"/>
                <w:szCs w:val="24"/>
              </w:rPr>
              <w:t>lubre</w:t>
            </w:r>
            <w:proofErr w:type="spellEnd"/>
            <w:r w:rsidRPr="00441D3C">
              <w:rPr>
                <w:rFonts w:cs="Times New Roman"/>
                <w:szCs w:val="24"/>
              </w:rPr>
              <w:t>)</w:t>
            </w:r>
            <w:r w:rsidR="00C744F7" w:rsidRPr="00441D3C">
              <w:rPr>
                <w:rFonts w:cs="Times New Roman"/>
                <w:szCs w:val="24"/>
              </w:rPr>
              <w:t>, atendendo aos mesmos parámetros establecidos para as audicións comparadas realizados para este grupo.</w:t>
            </w:r>
          </w:p>
          <w:p w:rsidR="00B06DDA" w:rsidRPr="00441D3C" w:rsidRDefault="006036EE">
            <w:pPr>
              <w:ind w:left="0" w:firstLine="0"/>
              <w:jc w:val="both"/>
              <w:rPr>
                <w:rFonts w:cs="Times New Roman"/>
                <w:szCs w:val="24"/>
              </w:rPr>
            </w:pPr>
            <w:proofErr w:type="spellStart"/>
            <w:r w:rsidRPr="00441D3C">
              <w:rPr>
                <w:rFonts w:cs="Times New Roman"/>
                <w:szCs w:val="24"/>
              </w:rPr>
              <w:t>Escuchar</w:t>
            </w:r>
            <w:proofErr w:type="spellEnd"/>
            <w:r w:rsidR="00153F66" w:rsidRPr="00441D3C">
              <w:rPr>
                <w:rFonts w:cs="Times New Roman"/>
                <w:szCs w:val="24"/>
              </w:rPr>
              <w:t xml:space="preserve"> separadamente por seccións. </w:t>
            </w:r>
          </w:p>
          <w:p w:rsidR="00B06DDA" w:rsidRPr="00441D3C" w:rsidRDefault="00D706E1" w:rsidP="00C744F7">
            <w:pPr>
              <w:ind w:left="0" w:firstLine="0"/>
              <w:jc w:val="both"/>
              <w:rPr>
                <w:rFonts w:cs="Times New Roman"/>
                <w:szCs w:val="24"/>
              </w:rPr>
            </w:pPr>
            <w:proofErr w:type="spellStart"/>
            <w:r w:rsidRPr="00441D3C">
              <w:rPr>
                <w:rFonts w:cs="Times New Roman"/>
                <w:szCs w:val="24"/>
              </w:rPr>
              <w:t>Tararear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 </w:t>
            </w:r>
            <w:r w:rsidR="00153F66" w:rsidRPr="00441D3C">
              <w:rPr>
                <w:rFonts w:cs="Times New Roman"/>
                <w:szCs w:val="24"/>
              </w:rPr>
              <w:t xml:space="preserve">a primeira parte sobre pedal de fundamental.  </w:t>
            </w:r>
          </w:p>
        </w:tc>
        <w:tc>
          <w:tcPr>
            <w:tcW w:w="6795" w:type="dxa"/>
            <w:shd w:val="clear" w:color="auto" w:fill="EEECE1" w:themeFill="background2"/>
          </w:tcPr>
          <w:p w:rsidR="00D706E1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12" w:history="1">
              <w:r w:rsidR="00D706E1" w:rsidRPr="00441D3C">
                <w:rPr>
                  <w:rStyle w:val="Hipervnculo"/>
                  <w:rFonts w:cs="Times New Roman"/>
                  <w:szCs w:val="24"/>
                </w:rPr>
                <w:t>https://open.spotify.com/track/602QT8hTuTVA4aSQWR13LB?si=LpK2YdjfScq2Pwb42nndfA</w:t>
              </w:r>
            </w:hyperlink>
          </w:p>
          <w:p w:rsidR="0024353A" w:rsidRPr="00441D3C" w:rsidRDefault="00D706E1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Incidir en que a </w:t>
            </w:r>
            <w:r w:rsidR="007C0231" w:rsidRPr="00441D3C">
              <w:rPr>
                <w:rFonts w:cs="Times New Roman"/>
                <w:szCs w:val="24"/>
              </w:rPr>
              <w:t>me</w:t>
            </w:r>
            <w:r w:rsidR="0024353A" w:rsidRPr="00441D3C">
              <w:rPr>
                <w:rFonts w:cs="Times New Roman"/>
                <w:szCs w:val="24"/>
              </w:rPr>
              <w:t>lodía é a mesma en dúas partes, pero a que antes era a segunda, é agora a terceira, posto que o orixinal ||</w:t>
            </w:r>
            <w:r w:rsidR="00FA200C" w:rsidRPr="00441D3C">
              <w:rPr>
                <w:rFonts w:cs="Times New Roman"/>
                <w:szCs w:val="24"/>
              </w:rPr>
              <w:t>:</w:t>
            </w:r>
            <w:r w:rsidR="001D6752" w:rsidRPr="00441D3C">
              <w:rPr>
                <w:rFonts w:cs="Times New Roman"/>
                <w:szCs w:val="24"/>
              </w:rPr>
              <w:t xml:space="preserve"> </w:t>
            </w:r>
            <w:r w:rsidR="0024353A" w:rsidRPr="00441D3C">
              <w:rPr>
                <w:rFonts w:cs="Times New Roman"/>
                <w:szCs w:val="24"/>
              </w:rPr>
              <w:t>AB</w:t>
            </w:r>
            <w:r w:rsidR="001D6752" w:rsidRPr="00441D3C">
              <w:rPr>
                <w:rFonts w:cs="Times New Roman"/>
                <w:szCs w:val="24"/>
              </w:rPr>
              <w:t xml:space="preserve"> </w:t>
            </w:r>
            <w:r w:rsidR="00FA200C" w:rsidRPr="00441D3C">
              <w:rPr>
                <w:rFonts w:cs="Times New Roman"/>
                <w:szCs w:val="24"/>
              </w:rPr>
              <w:t>:|</w:t>
            </w:r>
            <w:r w:rsidR="0024353A" w:rsidRPr="00441D3C">
              <w:rPr>
                <w:rFonts w:cs="Times New Roman"/>
                <w:szCs w:val="24"/>
              </w:rPr>
              <w:t xml:space="preserve">| agora é </w:t>
            </w:r>
            <w:r w:rsidR="00FA200C" w:rsidRPr="00441D3C">
              <w:rPr>
                <w:rFonts w:cs="Times New Roman"/>
                <w:szCs w:val="24"/>
              </w:rPr>
              <w:t xml:space="preserve"> || </w:t>
            </w:r>
            <w:r w:rsidR="0024353A" w:rsidRPr="00441D3C">
              <w:rPr>
                <w:rFonts w:cs="Times New Roman"/>
                <w:szCs w:val="24"/>
              </w:rPr>
              <w:t>ABAC Interludio 1º (guitarra eléctrica) AB Interludio 2º (guitarra eléctrica) A Coda</w:t>
            </w:r>
            <w:r w:rsidR="00FA200C" w:rsidRPr="00441D3C">
              <w:rPr>
                <w:rFonts w:cs="Times New Roman"/>
                <w:szCs w:val="24"/>
              </w:rPr>
              <w:t xml:space="preserve"> || A primeira sección é a mesma, pero a segunda de </w:t>
            </w:r>
            <w:r w:rsidR="001D6752" w:rsidRPr="00441D3C">
              <w:rPr>
                <w:rFonts w:cs="Times New Roman"/>
                <w:i/>
                <w:szCs w:val="24"/>
              </w:rPr>
              <w:t>O son do ar</w:t>
            </w:r>
            <w:r w:rsidR="001D6752" w:rsidRPr="00441D3C">
              <w:rPr>
                <w:rFonts w:cs="Times New Roman"/>
                <w:szCs w:val="24"/>
              </w:rPr>
              <w:t xml:space="preserve"> corresponde á terceira de </w:t>
            </w:r>
            <w:proofErr w:type="spellStart"/>
            <w:r w:rsidR="001D6752" w:rsidRPr="00441D3C">
              <w:rPr>
                <w:rFonts w:cs="Times New Roman"/>
                <w:i/>
                <w:szCs w:val="24"/>
              </w:rPr>
              <w:t>The</w:t>
            </w:r>
            <w:proofErr w:type="spellEnd"/>
            <w:r w:rsidR="001D6752" w:rsidRPr="00441D3C">
              <w:rPr>
                <w:rFonts w:cs="Times New Roman"/>
                <w:i/>
                <w:szCs w:val="24"/>
              </w:rPr>
              <w:t xml:space="preserve"> son </w:t>
            </w:r>
            <w:proofErr w:type="spellStart"/>
            <w:r w:rsidR="001D6752" w:rsidRPr="00441D3C">
              <w:rPr>
                <w:rFonts w:cs="Times New Roman"/>
                <w:i/>
                <w:szCs w:val="24"/>
              </w:rPr>
              <w:t>of</w:t>
            </w:r>
            <w:proofErr w:type="spellEnd"/>
            <w:r w:rsidR="001D6752" w:rsidRPr="00441D3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1D6752" w:rsidRPr="00441D3C">
              <w:rPr>
                <w:rFonts w:cs="Times New Roman"/>
                <w:i/>
                <w:szCs w:val="24"/>
              </w:rPr>
              <w:t>the</w:t>
            </w:r>
            <w:proofErr w:type="spellEnd"/>
            <w:r w:rsidR="001D6752" w:rsidRPr="00441D3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1D6752" w:rsidRPr="00441D3C">
              <w:rPr>
                <w:rFonts w:cs="Times New Roman"/>
                <w:i/>
                <w:szCs w:val="24"/>
              </w:rPr>
              <w:t>sun</w:t>
            </w:r>
            <w:proofErr w:type="spellEnd"/>
            <w:r w:rsidR="001D6752" w:rsidRPr="00441D3C">
              <w:rPr>
                <w:rFonts w:cs="Times New Roman"/>
                <w:szCs w:val="24"/>
              </w:rPr>
              <w:t>.</w:t>
            </w:r>
          </w:p>
          <w:p w:rsidR="00D706E1" w:rsidRPr="00441D3C" w:rsidRDefault="00EE6431" w:rsidP="0024353A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Aínda que partimos da peza de Luar na </w:t>
            </w:r>
            <w:proofErr w:type="spellStart"/>
            <w:r w:rsidRPr="00441D3C">
              <w:rPr>
                <w:rFonts w:cs="Times New Roman"/>
                <w:szCs w:val="24"/>
              </w:rPr>
              <w:t>lubre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, será a versión de </w:t>
            </w:r>
            <w:proofErr w:type="spellStart"/>
            <w:r w:rsidRPr="00441D3C">
              <w:rPr>
                <w:rFonts w:cs="Times New Roman"/>
                <w:szCs w:val="24"/>
              </w:rPr>
              <w:t>Mike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41D3C">
              <w:rPr>
                <w:rFonts w:cs="Times New Roman"/>
                <w:szCs w:val="24"/>
              </w:rPr>
              <w:t>Oldfield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 (pertencente ao seu traballo </w:t>
            </w:r>
            <w:proofErr w:type="spellStart"/>
            <w:r w:rsidRPr="00441D3C">
              <w:rPr>
                <w:rFonts w:cs="Times New Roman"/>
                <w:i/>
                <w:szCs w:val="24"/>
              </w:rPr>
              <w:t>Voyager</w:t>
            </w:r>
            <w:proofErr w:type="spellEnd"/>
            <w:r w:rsidRPr="00441D3C">
              <w:rPr>
                <w:rFonts w:cs="Times New Roman"/>
                <w:szCs w:val="24"/>
              </w:rPr>
              <w:t>) a que montaremos, con vistas a demostrar o papel da música galega no panorama internacional.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AD. Aprender </w:t>
            </w:r>
            <w:r w:rsidR="00C744F7" w:rsidRPr="00441D3C">
              <w:rPr>
                <w:rFonts w:cs="Times New Roman"/>
                <w:szCs w:val="24"/>
              </w:rPr>
              <w:t xml:space="preserve">a parte de frauta </w:t>
            </w:r>
            <w:r w:rsidR="00F37374" w:rsidRPr="00441D3C">
              <w:rPr>
                <w:rFonts w:cs="Times New Roman"/>
                <w:szCs w:val="24"/>
              </w:rPr>
              <w:t xml:space="preserve">das seccións A e B </w:t>
            </w:r>
            <w:r w:rsidR="00C744F7" w:rsidRPr="00441D3C">
              <w:rPr>
                <w:rFonts w:cs="Times New Roman"/>
                <w:szCs w:val="24"/>
              </w:rPr>
              <w:t xml:space="preserve">desta última versión empregando a partitura </w:t>
            </w:r>
            <w:r w:rsidRPr="00441D3C">
              <w:rPr>
                <w:rFonts w:cs="Times New Roman"/>
                <w:szCs w:val="24"/>
              </w:rPr>
              <w:t>e con apoio dos ODE do curso</w:t>
            </w:r>
            <w:r w:rsidR="00F37374" w:rsidRPr="00441D3C">
              <w:rPr>
                <w:rFonts w:cs="Times New Roman"/>
                <w:szCs w:val="24"/>
              </w:rPr>
              <w:t>.</w:t>
            </w:r>
            <w:r w:rsidRPr="00441D3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C744F7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Ler a partitura conxuntamente, de xeito que todo o alumnado aprende e </w:t>
            </w:r>
            <w:r w:rsidR="00C744F7" w:rsidRPr="00441D3C">
              <w:rPr>
                <w:rFonts w:cs="Times New Roman"/>
                <w:szCs w:val="24"/>
              </w:rPr>
              <w:t xml:space="preserve">melodía coas frautas independentemente do que interprete logo na orquestra escolar. </w:t>
            </w:r>
          </w:p>
          <w:p w:rsidR="00B06DDA" w:rsidRPr="00441D3C" w:rsidRDefault="00B06DDA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B06DDA" w:rsidRPr="00441D3C" w:rsidRDefault="00C744F7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Incidir na alternancia de si natural e bemol segundo a sección, xa que </w:t>
            </w:r>
            <w:r w:rsidR="00E4552F" w:rsidRPr="00441D3C">
              <w:rPr>
                <w:rFonts w:cs="Times New Roman"/>
                <w:szCs w:val="24"/>
              </w:rPr>
              <w:t>resulta fundamental polo traballo da sonoridade dórica e eólica (de feito, algúns instrumentos da orquestra escolar estarán preparados con si natural e, outros, co si bemol, mentres que as frautas alternan ambas posicións segundo a sección que toquen).</w:t>
            </w:r>
            <w:r w:rsidRPr="00441D3C">
              <w:rPr>
                <w:rFonts w:cs="Times New Roman"/>
                <w:szCs w:val="24"/>
              </w:rPr>
              <w:t xml:space="preserve"> </w:t>
            </w:r>
          </w:p>
          <w:p w:rsidR="00F37374" w:rsidRPr="00441D3C" w:rsidRDefault="00F37374" w:rsidP="00F37374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E4552F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E4552F" w:rsidRPr="00441D3C" w:rsidRDefault="00E4552F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AC. Tocar todos xuntos </w:t>
            </w:r>
            <w:r w:rsidR="00F37374" w:rsidRPr="00441D3C">
              <w:rPr>
                <w:rFonts w:cs="Times New Roman"/>
                <w:szCs w:val="24"/>
              </w:rPr>
              <w:t xml:space="preserve">esas dúas </w:t>
            </w:r>
            <w:r w:rsidR="00F37374" w:rsidRPr="00441D3C">
              <w:rPr>
                <w:rFonts w:cs="Times New Roman"/>
                <w:szCs w:val="24"/>
              </w:rPr>
              <w:lastRenderedPageBreak/>
              <w:t xml:space="preserve">seccións </w:t>
            </w:r>
            <w:r w:rsidRPr="00441D3C">
              <w:rPr>
                <w:rFonts w:cs="Times New Roman"/>
                <w:szCs w:val="24"/>
              </w:rPr>
              <w:t xml:space="preserve">separadamente.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E4552F" w:rsidRPr="00441D3C" w:rsidRDefault="00E4552F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E4552F" w:rsidRPr="00441D3C" w:rsidRDefault="00E4552F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87429E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87429E" w:rsidRPr="00441D3C" w:rsidRDefault="0087429E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AA. Buscar información sobre esta peza, buscando en </w:t>
            </w:r>
            <w:proofErr w:type="spellStart"/>
            <w:r w:rsidRPr="00441D3C">
              <w:rPr>
                <w:rFonts w:cs="Times New Roman"/>
                <w:szCs w:val="24"/>
              </w:rPr>
              <w:t>Spotify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441D3C">
              <w:rPr>
                <w:rFonts w:cs="Times New Roman"/>
                <w:szCs w:val="24"/>
              </w:rPr>
              <w:t>Youtube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, Internet, etc.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87429E" w:rsidRPr="00441D3C" w:rsidRDefault="0087429E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87429E" w:rsidRPr="00441D3C" w:rsidRDefault="0087429E">
            <w:pPr>
              <w:ind w:left="0" w:firstLine="0"/>
              <w:jc w:val="both"/>
              <w:rPr>
                <w:rFonts w:cs="Times New Roman"/>
                <w:szCs w:val="24"/>
              </w:rPr>
            </w:pPr>
            <w:proofErr w:type="spellStart"/>
            <w:r w:rsidRPr="00441D3C">
              <w:rPr>
                <w:rFonts w:cs="Times New Roman"/>
                <w:szCs w:val="24"/>
              </w:rPr>
              <w:t>Titoriais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 para tocar a frauta: </w:t>
            </w:r>
          </w:p>
          <w:p w:rsidR="0087429E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13" w:history="1">
              <w:r w:rsidR="0087429E" w:rsidRPr="00441D3C">
                <w:rPr>
                  <w:rStyle w:val="Hipervnculo"/>
                  <w:rFonts w:cs="Times New Roman"/>
                  <w:szCs w:val="24"/>
                </w:rPr>
                <w:t>https://www.youtube.com/watch?v=KEcDrmBO318</w:t>
              </w:r>
            </w:hyperlink>
          </w:p>
          <w:p w:rsidR="0087429E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14" w:history="1">
              <w:r w:rsidR="0087429E" w:rsidRPr="00441D3C">
                <w:rPr>
                  <w:rStyle w:val="Hipervnculo"/>
                  <w:rFonts w:cs="Times New Roman"/>
                  <w:szCs w:val="24"/>
                </w:rPr>
                <w:t>https://www.youtube.com/watch?v=RNMTO946xDw</w:t>
              </w:r>
            </w:hyperlink>
          </w:p>
          <w:p w:rsidR="0087429E" w:rsidRPr="00441D3C" w:rsidRDefault="0087429E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Versións doutros grupos:</w:t>
            </w:r>
          </w:p>
          <w:p w:rsidR="0087429E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15" w:history="1">
              <w:r w:rsidR="0087429E" w:rsidRPr="00441D3C">
                <w:rPr>
                  <w:rStyle w:val="Hipervnculo"/>
                  <w:rFonts w:cs="Times New Roman"/>
                  <w:szCs w:val="24"/>
                </w:rPr>
                <w:t>https://www.youtube.com/watch?v=FBLC9-P1dUw</w:t>
              </w:r>
            </w:hyperlink>
          </w:p>
          <w:p w:rsidR="0087429E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16" w:history="1">
              <w:r w:rsidR="0087429E" w:rsidRPr="00441D3C">
                <w:rPr>
                  <w:rStyle w:val="Hipervnculo"/>
                  <w:rFonts w:cs="Times New Roman"/>
                  <w:szCs w:val="24"/>
                </w:rPr>
                <w:t>https://www.youtube.com/watch?v=MF_lr7_70C8</w:t>
              </w:r>
            </w:hyperlink>
          </w:p>
          <w:p w:rsidR="0087429E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17" w:history="1">
              <w:r w:rsidR="0087429E" w:rsidRPr="00441D3C">
                <w:rPr>
                  <w:rStyle w:val="Hipervnculo"/>
                  <w:rFonts w:cs="Times New Roman"/>
                  <w:szCs w:val="24"/>
                </w:rPr>
                <w:t>https://www.youtube.com/watch?v=UCjTN5LmRTg</w:t>
              </w:r>
            </w:hyperlink>
          </w:p>
          <w:p w:rsidR="0087429E" w:rsidRPr="00441D3C" w:rsidRDefault="0087429E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Información sobre o grupo:</w:t>
            </w:r>
          </w:p>
          <w:p w:rsidR="0087429E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18" w:history="1">
              <w:r w:rsidR="0087429E" w:rsidRPr="00441D3C">
                <w:rPr>
                  <w:rStyle w:val="Hipervnculo"/>
                  <w:rFonts w:cs="Times New Roman"/>
                  <w:szCs w:val="24"/>
                </w:rPr>
                <w:t>https://es.wikipedia.org/wiki/Luar_na_Lubre</w:t>
              </w:r>
            </w:hyperlink>
          </w:p>
          <w:p w:rsidR="0087429E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19" w:history="1">
              <w:r w:rsidR="0087429E" w:rsidRPr="00441D3C">
                <w:rPr>
                  <w:rStyle w:val="Hipervnculo"/>
                  <w:rFonts w:cs="Times New Roman"/>
                  <w:szCs w:val="24"/>
                </w:rPr>
                <w:t>http://www.luarnalubre.com/</w:t>
              </w:r>
            </w:hyperlink>
            <w:r w:rsidR="0087429E" w:rsidRPr="00441D3C">
              <w:rPr>
                <w:rFonts w:cs="Times New Roman"/>
                <w:szCs w:val="24"/>
              </w:rPr>
              <w:t xml:space="preserve"> </w:t>
            </w:r>
          </w:p>
        </w:tc>
      </w:tr>
      <w:tr w:rsidR="00B06DDA" w:rsidRPr="00441D3C" w:rsidTr="00843EAC">
        <w:tc>
          <w:tcPr>
            <w:tcW w:w="14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DDA" w:rsidRPr="00441D3C" w:rsidRDefault="00B06DDA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szCs w:val="24"/>
              </w:rPr>
              <w:br w:type="page"/>
            </w:r>
            <w:r w:rsidRPr="00441D3C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6B4647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6B4647" w:rsidRPr="00441D3C" w:rsidRDefault="006B4647" w:rsidP="00F21875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AC. Tocar coas frautas a sección A e B.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6B4647" w:rsidRPr="00441D3C" w:rsidRDefault="006B4647" w:rsidP="00F21875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6B4647" w:rsidRPr="00441D3C" w:rsidRDefault="006B4647" w:rsidP="00F2187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Facelo primeiro separadamente e logo unindo ambas, atendendo á entrada que dea o profesorado (atención á anacruse).  </w:t>
            </w:r>
          </w:p>
        </w:tc>
      </w:tr>
      <w:tr w:rsidR="00C744F7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C744F7" w:rsidRPr="00441D3C" w:rsidRDefault="00C744F7" w:rsidP="00F21875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AD. Aprender a versión instrumental co grupo escolar por partes e con apoio dos ODE do curso.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C744F7" w:rsidRPr="00441D3C" w:rsidRDefault="00C744F7" w:rsidP="00F2187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Ler a partitura de cada instrumento conxuntamente, de xeito que todo o alumnado aprende e practica a totalidade das partes.</w:t>
            </w:r>
          </w:p>
          <w:p w:rsidR="00C744F7" w:rsidRPr="00441D3C" w:rsidRDefault="00C744F7" w:rsidP="00F2187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Separar </w:t>
            </w:r>
            <w:r w:rsidR="006B4647" w:rsidRPr="00441D3C">
              <w:rPr>
                <w:rFonts w:cs="Times New Roman"/>
                <w:szCs w:val="24"/>
              </w:rPr>
              <w:t>as</w:t>
            </w:r>
            <w:r w:rsidRPr="00441D3C">
              <w:rPr>
                <w:rFonts w:cs="Times New Roman"/>
                <w:szCs w:val="24"/>
              </w:rPr>
              <w:t xml:space="preserve"> </w:t>
            </w:r>
            <w:r w:rsidR="006B4647" w:rsidRPr="00441D3C">
              <w:rPr>
                <w:rFonts w:cs="Times New Roman"/>
                <w:szCs w:val="24"/>
              </w:rPr>
              <w:t xml:space="preserve">seccións </w:t>
            </w:r>
            <w:r w:rsidRPr="00441D3C">
              <w:rPr>
                <w:rFonts w:cs="Times New Roman"/>
                <w:szCs w:val="24"/>
              </w:rPr>
              <w:t>relacionándo</w:t>
            </w:r>
            <w:r w:rsidR="006B4647" w:rsidRPr="00441D3C">
              <w:rPr>
                <w:rFonts w:cs="Times New Roman"/>
                <w:szCs w:val="24"/>
              </w:rPr>
              <w:t>as</w:t>
            </w:r>
            <w:r w:rsidRPr="00441D3C">
              <w:rPr>
                <w:rFonts w:cs="Times New Roman"/>
                <w:szCs w:val="24"/>
              </w:rPr>
              <w:t xml:space="preserve"> co timbre.</w:t>
            </w:r>
          </w:p>
          <w:p w:rsidR="00C744F7" w:rsidRPr="00441D3C" w:rsidRDefault="00C744F7" w:rsidP="00F21875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C744F7" w:rsidRPr="00441D3C" w:rsidRDefault="0087429E" w:rsidP="0087429E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Atención á diversidade: a parte de frauta da terceira sección só a interpretarán discentes avanzados (con facilidade musical ou que estudan en conservatorio, academia ou escola de música). Procurarase que, nesta mesma sección, interveña un gaiteiro (se le en do, pode tocar o escrito tal e como está; se, polo contrario, faino en re, debe comezar polo si e non polo la, é dicir, debémoslle transportar un ton alto o que interpreta). Caso de non dispor de gaita, podemos substituíla por calquera outro </w:t>
            </w:r>
            <w:r w:rsidRPr="00441D3C">
              <w:rPr>
                <w:rFonts w:cs="Times New Roman"/>
                <w:szCs w:val="24"/>
              </w:rPr>
              <w:lastRenderedPageBreak/>
              <w:t>instrumento (coidado de adaptar á altura en caso de seren transpositores).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lastRenderedPageBreak/>
              <w:t>AD. Montar a peza completa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Tocar de memoria ou con mínimo apoio da partitura. </w:t>
            </w:r>
          </w:p>
          <w:p w:rsidR="00B06DDA" w:rsidRPr="00441D3C" w:rsidRDefault="00153F66" w:rsidP="00EC798B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Escoller </w:t>
            </w:r>
            <w:r w:rsidR="00EC798B" w:rsidRPr="00441D3C">
              <w:rPr>
                <w:rFonts w:cs="Times New Roman"/>
                <w:szCs w:val="24"/>
              </w:rPr>
              <w:t>as</w:t>
            </w:r>
            <w:r w:rsidRPr="00441D3C">
              <w:rPr>
                <w:rFonts w:cs="Times New Roman"/>
                <w:szCs w:val="24"/>
              </w:rPr>
              <w:t xml:space="preserve"> frauta</w:t>
            </w:r>
            <w:r w:rsidR="00EC798B" w:rsidRPr="00441D3C">
              <w:rPr>
                <w:rFonts w:cs="Times New Roman"/>
                <w:szCs w:val="24"/>
              </w:rPr>
              <w:t>s</w:t>
            </w:r>
            <w:r w:rsidRPr="00441D3C">
              <w:rPr>
                <w:rFonts w:cs="Times New Roman"/>
                <w:szCs w:val="24"/>
              </w:rPr>
              <w:t xml:space="preserve"> que tocará</w:t>
            </w:r>
            <w:r w:rsidR="00EC798B" w:rsidRPr="00441D3C">
              <w:rPr>
                <w:rFonts w:cs="Times New Roman"/>
                <w:szCs w:val="24"/>
              </w:rPr>
              <w:t xml:space="preserve">n o acompañamento </w:t>
            </w:r>
            <w:proofErr w:type="spellStart"/>
            <w:r w:rsidR="00EC798B" w:rsidRPr="00441D3C">
              <w:rPr>
                <w:rFonts w:cs="Times New Roman"/>
                <w:szCs w:val="24"/>
              </w:rPr>
              <w:t>heterofónico</w:t>
            </w:r>
            <w:proofErr w:type="spellEnd"/>
            <w:r w:rsidR="00EC798B" w:rsidRPr="00441D3C">
              <w:rPr>
                <w:rFonts w:cs="Times New Roman"/>
                <w:szCs w:val="24"/>
              </w:rPr>
              <w:t xml:space="preserve"> da terceira sección (C) de </w:t>
            </w:r>
            <w:proofErr w:type="spellStart"/>
            <w:r w:rsidR="00EC798B" w:rsidRPr="00441D3C">
              <w:rPr>
                <w:rFonts w:cs="Times New Roman"/>
                <w:i/>
                <w:szCs w:val="24"/>
              </w:rPr>
              <w:t>The</w:t>
            </w:r>
            <w:proofErr w:type="spellEnd"/>
            <w:r w:rsidR="00EC798B" w:rsidRPr="00441D3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EC798B" w:rsidRPr="00441D3C">
              <w:rPr>
                <w:rFonts w:cs="Times New Roman"/>
                <w:i/>
                <w:szCs w:val="24"/>
              </w:rPr>
              <w:t>song</w:t>
            </w:r>
            <w:proofErr w:type="spellEnd"/>
            <w:r w:rsidR="00EC798B" w:rsidRPr="00441D3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EC798B" w:rsidRPr="00441D3C">
              <w:rPr>
                <w:rFonts w:cs="Times New Roman"/>
                <w:i/>
                <w:szCs w:val="24"/>
              </w:rPr>
              <w:t>of</w:t>
            </w:r>
            <w:proofErr w:type="spellEnd"/>
            <w:r w:rsidR="00EC798B" w:rsidRPr="00441D3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EC798B" w:rsidRPr="00441D3C">
              <w:rPr>
                <w:rFonts w:cs="Times New Roman"/>
                <w:i/>
                <w:szCs w:val="24"/>
              </w:rPr>
              <w:t>the</w:t>
            </w:r>
            <w:proofErr w:type="spellEnd"/>
            <w:r w:rsidR="00EC798B" w:rsidRPr="00441D3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EC798B" w:rsidRPr="00441D3C">
              <w:rPr>
                <w:rFonts w:cs="Times New Roman"/>
                <w:i/>
                <w:szCs w:val="24"/>
              </w:rPr>
              <w:t>sun</w:t>
            </w:r>
            <w:proofErr w:type="spellEnd"/>
            <w:r w:rsidR="00EC798B" w:rsidRPr="00441D3C">
              <w:rPr>
                <w:rFonts w:cs="Times New Roman"/>
                <w:szCs w:val="24"/>
              </w:rPr>
              <w:t xml:space="preserve"> (segunda de </w:t>
            </w:r>
            <w:r w:rsidR="00EC798B" w:rsidRPr="00441D3C">
              <w:rPr>
                <w:rFonts w:cs="Times New Roman"/>
                <w:i/>
                <w:szCs w:val="24"/>
              </w:rPr>
              <w:t>O son do ar</w:t>
            </w:r>
            <w:r w:rsidR="00EC798B" w:rsidRPr="00441D3C">
              <w:rPr>
                <w:rFonts w:cs="Times New Roman"/>
                <w:szCs w:val="24"/>
              </w:rPr>
              <w:t>).</w:t>
            </w:r>
            <w:r w:rsidRPr="00441D3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795" w:type="dxa"/>
            <w:shd w:val="clear" w:color="auto" w:fill="EEECE1" w:themeFill="background2"/>
          </w:tcPr>
          <w:p w:rsidR="00B06DDA" w:rsidRPr="00441D3C" w:rsidRDefault="00B06DDA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46065" w:rsidRDefault="00D46065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  <w:p w:rsidR="00B8075C" w:rsidRPr="00441D3C" w:rsidRDefault="00B8075C" w:rsidP="00D46065">
            <w:pPr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411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D46065" w:rsidRPr="00441D3C" w:rsidRDefault="00D46065" w:rsidP="00D46065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B06DDA" w:rsidRPr="00441D3C" w:rsidRDefault="00B06DDA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D46065" w:rsidRPr="00441D3C" w:rsidTr="009B75BC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D46065" w:rsidRPr="00441D3C" w:rsidRDefault="00D46065" w:rsidP="009B75BC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lastRenderedPageBreak/>
              <w:t>3ª e 4ª Sesión</w:t>
            </w:r>
          </w:p>
        </w:tc>
      </w:tr>
      <w:tr w:rsidR="00D46065" w:rsidRPr="00441D3C" w:rsidTr="0004419D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D46065" w:rsidRPr="00441D3C" w:rsidRDefault="00D46065" w:rsidP="009B75BC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AD. Aprender a versión instrumental co grupo escolar por partes e con apoio dos ODE do curso. 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D46065" w:rsidRPr="00441D3C" w:rsidRDefault="00D46065" w:rsidP="009B75BC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Ler a partitura de cada instrumento conxuntamente, de xeito que todo o alumnado aprende e practica a totalidade das partes.</w:t>
            </w:r>
          </w:p>
          <w:p w:rsidR="00D46065" w:rsidRPr="00441D3C" w:rsidRDefault="00D46065" w:rsidP="009B75BC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Separar as seccións relacionándoas co timbre.</w:t>
            </w:r>
          </w:p>
          <w:p w:rsidR="00D46065" w:rsidRPr="00441D3C" w:rsidRDefault="00D46065" w:rsidP="009B75BC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D46065" w:rsidRPr="00441D3C" w:rsidRDefault="00D46065" w:rsidP="009B75BC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Atención á diversidade: a parte de frauta da terceira sección só a interpretarán discentes avanzados (con facilidade musical ou que estudan en conservatorio, academia ou escola de música). Procurarase que, nesta mesma sección, interveña un gaiteiro (se le en do, pode tocar o escrito tal e como está; se, polo contrario, faino en re, debe comezar polo si e non polo la, é dicir, debémoslle transportar un ton alto o que interpreta). Caso de non dispor de gaita, podemos substituíla por calquera outro instrumento (coidado de adaptar á altura en caso de seren transpositores).</w:t>
            </w:r>
          </w:p>
        </w:tc>
      </w:tr>
      <w:tr w:rsidR="005227B5" w:rsidRPr="00441D3C" w:rsidTr="00DE4FE7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227B5" w:rsidRPr="00441D3C" w:rsidRDefault="005227B5" w:rsidP="00DE4FE7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AAV. Gravar a interpretación para subila ao </w:t>
            </w:r>
            <w:proofErr w:type="spellStart"/>
            <w:r w:rsidRPr="00441D3C">
              <w:rPr>
                <w:rFonts w:cs="Times New Roman"/>
                <w:i/>
                <w:szCs w:val="24"/>
              </w:rPr>
              <w:t>blog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 do centro en relación ao proxecto traballado.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227B5" w:rsidRPr="00441D3C" w:rsidRDefault="005227B5" w:rsidP="00DE4FE7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5227B5" w:rsidRPr="00441D3C" w:rsidRDefault="005227B5" w:rsidP="00DE4FE7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D46065" w:rsidRPr="00441D3C" w:rsidTr="0004419D">
        <w:tblPrEx>
          <w:shd w:val="clear" w:color="auto" w:fill="EEECE1" w:themeFill="background2"/>
        </w:tblPrEx>
        <w:tc>
          <w:tcPr>
            <w:tcW w:w="1485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8075C" w:rsidRPr="00441D3C" w:rsidRDefault="00B8075C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Tarefa</w:t>
            </w:r>
            <w:r w:rsidRPr="00441D3C">
              <w:rPr>
                <w:rFonts w:cs="Times New Roman"/>
                <w:szCs w:val="24"/>
              </w:rPr>
              <w:t xml:space="preserve">. Cantar unha balada galega. 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B06DDA" w:rsidRPr="00441D3C" w:rsidRDefault="007A2235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5</w:t>
            </w:r>
            <w:r w:rsidR="00153F66" w:rsidRPr="00441D3C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ACP. Falar entre todos dos poetas do Rexurdimento, os músicos que coñezan, etc.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Respectar a quenda de intervencións.</w:t>
            </w:r>
          </w:p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Empregar argumentos e vocabulario axeitado.</w:t>
            </w:r>
          </w:p>
        </w:tc>
        <w:tc>
          <w:tcPr>
            <w:tcW w:w="6795" w:type="dxa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Se fora preciso poderíamos subir previamente ao </w:t>
            </w:r>
            <w:proofErr w:type="spellStart"/>
            <w:r w:rsidRPr="00441D3C">
              <w:rPr>
                <w:rFonts w:cs="Times New Roman"/>
                <w:i/>
                <w:szCs w:val="24"/>
              </w:rPr>
              <w:t>blog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 do centro información sobre os autores a tratar, Xoán Montes e </w:t>
            </w:r>
            <w:r w:rsidR="00EB2AAB" w:rsidRPr="00441D3C">
              <w:rPr>
                <w:rFonts w:cs="Times New Roman"/>
                <w:szCs w:val="24"/>
              </w:rPr>
              <w:t>Rosalía de Castro</w:t>
            </w:r>
            <w:r w:rsidRPr="00441D3C">
              <w:rPr>
                <w:rFonts w:cs="Times New Roman"/>
                <w:szCs w:val="24"/>
              </w:rPr>
              <w:t xml:space="preserve">, con vistas á consulta por parte do alumnado.  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AD. Coa letra proxectada, copiada no encerado ou en papel para cada discente, escoitar versións gravadas da peza.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Identificar a rima e a métrica.</w:t>
            </w:r>
          </w:p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Recoñecer a estrutura do texto. </w:t>
            </w:r>
          </w:p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Atender ao significado do poema. </w:t>
            </w:r>
          </w:p>
        </w:tc>
        <w:tc>
          <w:tcPr>
            <w:tcW w:w="6795" w:type="dxa"/>
            <w:shd w:val="clear" w:color="auto" w:fill="EEECE1" w:themeFill="background2"/>
          </w:tcPr>
          <w:p w:rsidR="00B06DDA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20" w:history="1">
              <w:r w:rsidR="005B3489" w:rsidRPr="00441D3C">
                <w:rPr>
                  <w:rStyle w:val="Hipervnculo"/>
                  <w:rFonts w:cs="Times New Roman"/>
                  <w:szCs w:val="24"/>
                </w:rPr>
                <w:t>https://open.spotify.com/track/0sl4RVaGLMOt2hsjrtm1Ww?si=lDIP3SqAQfWGFN4X5gNazw</w:t>
              </w:r>
            </w:hyperlink>
          </w:p>
          <w:p w:rsidR="005B3489" w:rsidRPr="00441D3C" w:rsidRDefault="005B3489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 AD. Intentar cantar a canción lendo directamente a letra.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Colocar a voz correctamente. </w:t>
            </w:r>
          </w:p>
        </w:tc>
        <w:tc>
          <w:tcPr>
            <w:tcW w:w="6795" w:type="dxa"/>
            <w:shd w:val="clear" w:color="auto" w:fill="EEECE1" w:themeFill="background2"/>
          </w:tcPr>
          <w:p w:rsidR="00B06DDA" w:rsidRPr="00441D3C" w:rsidRDefault="00153F66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Ë factible empregar os ODE do curso, se</w:t>
            </w:r>
            <w:r w:rsidR="005B3489" w:rsidRPr="00441D3C">
              <w:rPr>
                <w:rFonts w:cs="Times New Roman"/>
                <w:szCs w:val="24"/>
              </w:rPr>
              <w:t>x</w:t>
            </w:r>
            <w:r w:rsidRPr="00441D3C">
              <w:rPr>
                <w:rFonts w:cs="Times New Roman"/>
                <w:szCs w:val="24"/>
              </w:rPr>
              <w:t xml:space="preserve">a a versión coa melodía na frauta ou ben só co acompañamento do piano. Mesmo, se </w:t>
            </w:r>
            <w:r w:rsidRPr="00441D3C">
              <w:rPr>
                <w:rFonts w:cs="Times New Roman"/>
                <w:szCs w:val="24"/>
              </w:rPr>
              <w:lastRenderedPageBreak/>
              <w:t>fora posible, o profesorado coñecedor d</w:t>
            </w:r>
            <w:r w:rsidR="005B3489" w:rsidRPr="00441D3C">
              <w:rPr>
                <w:rFonts w:cs="Times New Roman"/>
                <w:szCs w:val="24"/>
              </w:rPr>
              <w:t>este</w:t>
            </w:r>
            <w:r w:rsidRPr="00441D3C">
              <w:rPr>
                <w:rFonts w:cs="Times New Roman"/>
                <w:szCs w:val="24"/>
              </w:rPr>
              <w:t xml:space="preserve"> instrumento podería tocala sen demasiado problema.</w:t>
            </w:r>
          </w:p>
        </w:tc>
      </w:tr>
      <w:tr w:rsidR="005B3489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B3489" w:rsidRPr="00441D3C" w:rsidRDefault="005B3489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lastRenderedPageBreak/>
              <w:t>AD. Tocar a melodía na frauta sobre o acompañamento ODE do curso.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B3489" w:rsidRPr="00441D3C" w:rsidRDefault="005B3489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Practicar a dixitación de si bemol e sol#</w:t>
            </w:r>
            <w:r w:rsidR="00304D9C" w:rsidRPr="00441D3C">
              <w:rPr>
                <w:rFonts w:cs="Times New Roman"/>
                <w:szCs w:val="24"/>
              </w:rPr>
              <w:t>.</w:t>
            </w:r>
          </w:p>
          <w:p w:rsidR="00304D9C" w:rsidRPr="00441D3C" w:rsidRDefault="00304D9C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Distinguir </w:t>
            </w:r>
            <w:proofErr w:type="spellStart"/>
            <w:r w:rsidRPr="00441D3C">
              <w:rPr>
                <w:rFonts w:cs="Times New Roman"/>
                <w:szCs w:val="24"/>
              </w:rPr>
              <w:t>auditivamente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 a escala eólica, harmónica e melódica ascendente sobre fundamental la. </w:t>
            </w:r>
          </w:p>
        </w:tc>
        <w:tc>
          <w:tcPr>
            <w:tcW w:w="6795" w:type="dxa"/>
            <w:shd w:val="clear" w:color="auto" w:fill="EEECE1" w:themeFill="background2"/>
          </w:tcPr>
          <w:p w:rsidR="005B3489" w:rsidRPr="00441D3C" w:rsidRDefault="00304D9C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 idea é ampliar o coñecemento do alumnado sobre a Balada Galega, continuando o coñecemento sobre Xoán Montes, tomando a súa máis fermosa e coñecida obra: </w:t>
            </w:r>
            <w:r w:rsidRPr="00441D3C">
              <w:rPr>
                <w:rFonts w:cs="Times New Roman"/>
                <w:i/>
                <w:szCs w:val="24"/>
              </w:rPr>
              <w:t>Negra Sombra</w:t>
            </w:r>
            <w:r w:rsidRPr="00441D3C">
              <w:rPr>
                <w:rFonts w:cs="Times New Roman"/>
                <w:szCs w:val="24"/>
              </w:rPr>
              <w:t>.</w:t>
            </w:r>
          </w:p>
          <w:p w:rsidR="00304D9C" w:rsidRPr="00441D3C" w:rsidRDefault="00304D9C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Atención á diversidade: considerar a posibilidade de incluír a diferenciación auditiva da escala dórica xunto as outras para o alumnado máis avanzado.</w:t>
            </w:r>
          </w:p>
        </w:tc>
      </w:tr>
      <w:tr w:rsidR="003B13D9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3B13D9" w:rsidRPr="00441D3C" w:rsidRDefault="003B13D9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AD. Cantar a canción con letra sobre o acompañamento dos ODE do curso.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3B13D9" w:rsidRPr="00441D3C" w:rsidRDefault="003B13D9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Realizar diversos exercicios de técnica vocal previamente á interpretación.</w:t>
            </w:r>
          </w:p>
        </w:tc>
        <w:tc>
          <w:tcPr>
            <w:tcW w:w="6795" w:type="dxa"/>
            <w:shd w:val="clear" w:color="auto" w:fill="EEECE1" w:themeFill="background2"/>
          </w:tcPr>
          <w:p w:rsidR="003B13D9" w:rsidRPr="00441D3C" w:rsidRDefault="003B13D9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Coidar a afinación e a </w:t>
            </w:r>
            <w:proofErr w:type="spellStart"/>
            <w:r w:rsidRPr="00441D3C">
              <w:rPr>
                <w:rFonts w:cs="Times New Roman"/>
                <w:szCs w:val="24"/>
              </w:rPr>
              <w:t>impostación</w:t>
            </w:r>
            <w:proofErr w:type="spellEnd"/>
            <w:r w:rsidRPr="00441D3C">
              <w:rPr>
                <w:rFonts w:cs="Times New Roman"/>
                <w:szCs w:val="24"/>
              </w:rPr>
              <w:t>, así como as indicacións da dirección (matices</w:t>
            </w:r>
            <w:r w:rsidR="00D93BA0" w:rsidRPr="00441D3C">
              <w:rPr>
                <w:rFonts w:cs="Times New Roman"/>
                <w:szCs w:val="24"/>
              </w:rPr>
              <w:t xml:space="preserve"> dinámicos e expresión).</w:t>
            </w:r>
          </w:p>
        </w:tc>
      </w:tr>
      <w:tr w:rsidR="00B06DDA" w:rsidRPr="00441D3C" w:rsidTr="00843EA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06DDA" w:rsidRPr="00441D3C" w:rsidRDefault="005B3489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AD. Realizar as audicións comparadas, pertencentes a diversos ámbitos musicais.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06DDA" w:rsidRPr="00441D3C" w:rsidRDefault="001114C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Sinalar as diferenzas entre versións e respecto da orixinal. Pódese facer en grupos homoxéneos (tres)</w:t>
            </w:r>
            <w:r w:rsidR="00007E39" w:rsidRPr="00441D3C">
              <w:rPr>
                <w:rFonts w:cs="Times New Roman"/>
                <w:szCs w:val="24"/>
              </w:rPr>
              <w:t xml:space="preserve"> ou de interese (segundo gustos musicais). É factible empregar a táboa antedita. </w:t>
            </w:r>
          </w:p>
        </w:tc>
        <w:tc>
          <w:tcPr>
            <w:tcW w:w="6795" w:type="dxa"/>
            <w:shd w:val="clear" w:color="auto" w:fill="EEECE1" w:themeFill="background2"/>
          </w:tcPr>
          <w:p w:rsidR="00B06DDA" w:rsidRPr="00441D3C" w:rsidRDefault="00C56803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Folk:</w:t>
            </w:r>
          </w:p>
          <w:p w:rsidR="00C56803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21" w:history="1">
              <w:r w:rsidR="00C56803" w:rsidRPr="00441D3C">
                <w:rPr>
                  <w:rStyle w:val="Hipervnculo"/>
                  <w:rFonts w:cs="Times New Roman"/>
                  <w:szCs w:val="24"/>
                </w:rPr>
                <w:t>https://open.spotify.com/track/4MMDOYZjI4bTmDH0kbJyQ4?si=Lu_hS41YSxau78hiYXG8Rw</w:t>
              </w:r>
            </w:hyperlink>
          </w:p>
          <w:p w:rsidR="00C56803" w:rsidRPr="00441D3C" w:rsidRDefault="00C56803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Cantautor:</w:t>
            </w:r>
          </w:p>
          <w:p w:rsidR="00C56803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22" w:history="1">
              <w:r w:rsidR="00C56803" w:rsidRPr="00441D3C">
                <w:rPr>
                  <w:rStyle w:val="Hipervnculo"/>
                  <w:rFonts w:cs="Times New Roman"/>
                  <w:szCs w:val="24"/>
                </w:rPr>
                <w:t>https://open.spotify.com/track/2VegyBqqYFLEx3u8AzuRY7?si=-uGVi2aEQp--2SqVIPXF7w</w:t>
              </w:r>
            </w:hyperlink>
          </w:p>
          <w:p w:rsidR="00C56803" w:rsidRPr="00441D3C" w:rsidRDefault="00E0187B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Orquestral</w:t>
            </w:r>
            <w:r w:rsidR="00BB0F27" w:rsidRPr="00441D3C">
              <w:rPr>
                <w:rFonts w:cs="Times New Roman"/>
                <w:szCs w:val="24"/>
              </w:rPr>
              <w:t>:</w:t>
            </w:r>
          </w:p>
          <w:p w:rsidR="00BB0F27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23" w:history="1">
              <w:r w:rsidR="00BB0F27" w:rsidRPr="00441D3C">
                <w:rPr>
                  <w:rStyle w:val="Hipervnculo"/>
                  <w:rFonts w:cs="Times New Roman"/>
                  <w:szCs w:val="24"/>
                </w:rPr>
                <w:t>https://open.spotify.com/track/62sTB88OHrz7AeRZOEiLLQ?si=aB5m4GTYRue3j7DNeHFR5g</w:t>
              </w:r>
            </w:hyperlink>
          </w:p>
          <w:p w:rsidR="00E0187B" w:rsidRPr="00441D3C" w:rsidRDefault="00E0187B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Piano:</w:t>
            </w:r>
          </w:p>
          <w:p w:rsidR="00E0187B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24" w:history="1">
              <w:r w:rsidR="00E0187B" w:rsidRPr="00441D3C">
                <w:rPr>
                  <w:rStyle w:val="Hipervnculo"/>
                  <w:rFonts w:cs="Times New Roman"/>
                  <w:szCs w:val="24"/>
                </w:rPr>
                <w:t>https://open.spotify.com/track/46K0ZMHpusJPXIalEKH6vE?si=ZEsQ3GWPRKmLOoVPGL4HEw</w:t>
              </w:r>
            </w:hyperlink>
          </w:p>
          <w:p w:rsidR="00BB0F27" w:rsidRPr="00441D3C" w:rsidRDefault="00062C0B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Coral:</w:t>
            </w:r>
          </w:p>
          <w:p w:rsidR="00062C0B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25" w:history="1">
              <w:r w:rsidR="00062C0B" w:rsidRPr="00441D3C">
                <w:rPr>
                  <w:rStyle w:val="Hipervnculo"/>
                  <w:rFonts w:cs="Times New Roman"/>
                  <w:szCs w:val="24"/>
                </w:rPr>
                <w:t>https://open.spotify.com/track/0BzSqxp0EXxVCkBmNWQ6R6?si=hRQewTkUTAyXD473rzpObQ</w:t>
              </w:r>
            </w:hyperlink>
          </w:p>
          <w:p w:rsidR="005C5465" w:rsidRPr="00441D3C" w:rsidRDefault="005C546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lastRenderedPageBreak/>
              <w:t>Orquestral</w:t>
            </w:r>
            <w:r w:rsidR="009B610E" w:rsidRPr="00441D3C">
              <w:rPr>
                <w:rFonts w:cs="Times New Roman"/>
                <w:szCs w:val="24"/>
              </w:rPr>
              <w:t>/Coral</w:t>
            </w:r>
            <w:r w:rsidRPr="00441D3C">
              <w:rPr>
                <w:rFonts w:cs="Times New Roman"/>
                <w:szCs w:val="24"/>
              </w:rPr>
              <w:t>:</w:t>
            </w:r>
          </w:p>
          <w:p w:rsidR="005C5465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26" w:history="1">
              <w:r w:rsidR="005C5465" w:rsidRPr="00441D3C">
                <w:rPr>
                  <w:rStyle w:val="Hipervnculo"/>
                  <w:rFonts w:cs="Times New Roman"/>
                  <w:szCs w:val="24"/>
                </w:rPr>
                <w:t>https://www.youtube.com/watch?v=mSWT8n6ytKo</w:t>
              </w:r>
            </w:hyperlink>
            <w:r w:rsidR="005C5465" w:rsidRPr="00441D3C">
              <w:rPr>
                <w:rFonts w:cs="Times New Roman"/>
                <w:szCs w:val="24"/>
              </w:rPr>
              <w:t xml:space="preserve"> </w:t>
            </w:r>
          </w:p>
          <w:p w:rsidR="00A11140" w:rsidRPr="00441D3C" w:rsidRDefault="00346422">
            <w:pPr>
              <w:ind w:left="0" w:firstLine="0"/>
              <w:jc w:val="both"/>
              <w:rPr>
                <w:rFonts w:cs="Times New Roman"/>
                <w:szCs w:val="24"/>
              </w:rPr>
            </w:pPr>
            <w:proofErr w:type="spellStart"/>
            <w:r w:rsidRPr="00441D3C">
              <w:rPr>
                <w:rFonts w:cs="Times New Roman"/>
                <w:szCs w:val="24"/>
              </w:rPr>
              <w:t>Rock</w:t>
            </w:r>
            <w:proofErr w:type="spellEnd"/>
            <w:r w:rsidRPr="00441D3C">
              <w:rPr>
                <w:rFonts w:cs="Times New Roman"/>
                <w:szCs w:val="24"/>
              </w:rPr>
              <w:t>:</w:t>
            </w:r>
          </w:p>
          <w:p w:rsidR="00346422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27" w:history="1">
              <w:r w:rsidR="00346422" w:rsidRPr="00441D3C">
                <w:rPr>
                  <w:rStyle w:val="Hipervnculo"/>
                  <w:rFonts w:cs="Times New Roman"/>
                  <w:szCs w:val="24"/>
                </w:rPr>
                <w:t>https://open.spotify.com/track/3xJgI9ZFuXJ7Qz1kEB9kHJ?si=om_vjC8ZT52ccSNX-mwGiA</w:t>
              </w:r>
            </w:hyperlink>
          </w:p>
          <w:p w:rsidR="00346422" w:rsidRPr="00441D3C" w:rsidRDefault="005C546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Melódico:</w:t>
            </w:r>
          </w:p>
          <w:p w:rsidR="005C5465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28" w:history="1">
              <w:r w:rsidR="005C5465" w:rsidRPr="00441D3C">
                <w:rPr>
                  <w:rStyle w:val="Hipervnculo"/>
                  <w:rFonts w:cs="Times New Roman"/>
                  <w:szCs w:val="24"/>
                </w:rPr>
                <w:t>https://www.youtube.com/watch?v=RoEveEEKGlI</w:t>
              </w:r>
            </w:hyperlink>
          </w:p>
          <w:p w:rsidR="005C5465" w:rsidRPr="00441D3C" w:rsidRDefault="005C546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Jazz:</w:t>
            </w:r>
          </w:p>
          <w:p w:rsidR="005C5465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29" w:history="1">
              <w:r w:rsidR="005C5465" w:rsidRPr="00441D3C">
                <w:rPr>
                  <w:rStyle w:val="Hipervnculo"/>
                  <w:rFonts w:cs="Times New Roman"/>
                  <w:szCs w:val="24"/>
                </w:rPr>
                <w:t>https://www.youtube.com/watch?v=Jw8lFmLx7Uk</w:t>
              </w:r>
            </w:hyperlink>
            <w:r w:rsidR="005C5465" w:rsidRPr="00441D3C">
              <w:rPr>
                <w:rFonts w:cs="Times New Roman"/>
                <w:szCs w:val="24"/>
              </w:rPr>
              <w:t xml:space="preserve"> </w:t>
            </w:r>
          </w:p>
          <w:p w:rsidR="00062C0B" w:rsidRPr="00441D3C" w:rsidRDefault="005C546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Cuarteto de corda:</w:t>
            </w:r>
          </w:p>
          <w:p w:rsidR="005C5465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30" w:history="1">
              <w:r w:rsidR="005C5465" w:rsidRPr="00441D3C">
                <w:rPr>
                  <w:rStyle w:val="Hipervnculo"/>
                  <w:rFonts w:cs="Times New Roman"/>
                  <w:szCs w:val="24"/>
                </w:rPr>
                <w:t>https://www.youtube.com/watch?v=OdatUCCNQOk</w:t>
              </w:r>
            </w:hyperlink>
            <w:r w:rsidR="005C5465" w:rsidRPr="00441D3C">
              <w:rPr>
                <w:rFonts w:cs="Times New Roman"/>
                <w:szCs w:val="24"/>
              </w:rPr>
              <w:t xml:space="preserve"> </w:t>
            </w:r>
          </w:p>
          <w:p w:rsidR="0087505B" w:rsidRPr="00441D3C" w:rsidRDefault="009B610E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B</w:t>
            </w:r>
            <w:r w:rsidR="0087505B" w:rsidRPr="00441D3C">
              <w:rPr>
                <w:rFonts w:cs="Times New Roman"/>
                <w:szCs w:val="24"/>
              </w:rPr>
              <w:t>anda de música</w:t>
            </w:r>
            <w:r w:rsidRPr="00441D3C">
              <w:rPr>
                <w:rFonts w:cs="Times New Roman"/>
                <w:szCs w:val="24"/>
              </w:rPr>
              <w:t>/Coral</w:t>
            </w:r>
            <w:r w:rsidR="0087505B" w:rsidRPr="00441D3C">
              <w:rPr>
                <w:rFonts w:cs="Times New Roman"/>
                <w:szCs w:val="24"/>
              </w:rPr>
              <w:t>:</w:t>
            </w:r>
          </w:p>
          <w:p w:rsidR="0087505B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31" w:history="1">
              <w:r w:rsidR="0087505B" w:rsidRPr="00441D3C">
                <w:rPr>
                  <w:rStyle w:val="Hipervnculo"/>
                  <w:rFonts w:cs="Times New Roman"/>
                  <w:szCs w:val="24"/>
                </w:rPr>
                <w:t>https://www.youtube.com/watch?v=YqGEmF_WIrU</w:t>
              </w:r>
            </w:hyperlink>
            <w:r w:rsidR="0087505B" w:rsidRPr="00441D3C">
              <w:rPr>
                <w:rFonts w:cs="Times New Roman"/>
                <w:szCs w:val="24"/>
              </w:rPr>
              <w:t xml:space="preserve"> </w:t>
            </w:r>
          </w:p>
          <w:p w:rsidR="005C5465" w:rsidRPr="00441D3C" w:rsidRDefault="005C546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Atención á diversidade. </w:t>
            </w:r>
            <w:r w:rsidR="00FB37C2" w:rsidRPr="00441D3C">
              <w:rPr>
                <w:rFonts w:cs="Times New Roman"/>
                <w:szCs w:val="24"/>
              </w:rPr>
              <w:t>Discapacidade auditiva:</w:t>
            </w:r>
          </w:p>
          <w:p w:rsidR="00FB37C2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32" w:history="1">
              <w:r w:rsidR="00FB37C2" w:rsidRPr="00441D3C">
                <w:rPr>
                  <w:rStyle w:val="Hipervnculo"/>
                  <w:rFonts w:cs="Times New Roman"/>
                  <w:szCs w:val="24"/>
                </w:rPr>
                <w:t>https://www.youtube.com/watch?v=LhaRQesFXd8</w:t>
              </w:r>
            </w:hyperlink>
            <w:r w:rsidR="00FB37C2" w:rsidRPr="00441D3C">
              <w:rPr>
                <w:rFonts w:cs="Times New Roman"/>
                <w:szCs w:val="24"/>
              </w:rPr>
              <w:t xml:space="preserve"> </w:t>
            </w:r>
          </w:p>
          <w:p w:rsidR="00FB37C2" w:rsidRPr="00441D3C" w:rsidRDefault="0098469D">
            <w:pPr>
              <w:ind w:left="0" w:firstLine="0"/>
              <w:jc w:val="both"/>
              <w:rPr>
                <w:rFonts w:cs="Times New Roman"/>
                <w:szCs w:val="24"/>
              </w:rPr>
            </w:pPr>
            <w:hyperlink r:id="rId33" w:history="1">
              <w:r w:rsidR="00FB37C2" w:rsidRPr="00441D3C">
                <w:rPr>
                  <w:rStyle w:val="Hipervnculo"/>
                  <w:rFonts w:cs="Times New Roman"/>
                  <w:szCs w:val="24"/>
                </w:rPr>
                <w:t>https://www.youtube.com/watch?v=hhQT3pJHcw8</w:t>
              </w:r>
            </w:hyperlink>
          </w:p>
        </w:tc>
      </w:tr>
    </w:tbl>
    <w:p w:rsidR="007A2235" w:rsidRDefault="007A2235"/>
    <w:tbl>
      <w:tblPr>
        <w:tblStyle w:val="Tablaconcuadrcula"/>
        <w:tblW w:w="14884" w:type="dxa"/>
        <w:tblInd w:w="-34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7"/>
        <w:gridCol w:w="3949"/>
        <w:gridCol w:w="2280"/>
        <w:gridCol w:w="1833"/>
        <w:gridCol w:w="6795"/>
      </w:tblGrid>
      <w:tr w:rsidR="007A2235" w:rsidRPr="00441D3C" w:rsidTr="008C7FBE">
        <w:trPr>
          <w:gridBefore w:val="1"/>
          <w:wBefore w:w="27" w:type="dxa"/>
        </w:trPr>
        <w:tc>
          <w:tcPr>
            <w:tcW w:w="14857" w:type="dxa"/>
            <w:gridSpan w:val="4"/>
            <w:shd w:val="clear" w:color="auto" w:fill="EEECE1" w:themeFill="background2"/>
          </w:tcPr>
          <w:p w:rsidR="007A2235" w:rsidRPr="00441D3C" w:rsidRDefault="007A2235" w:rsidP="007A2235">
            <w:pPr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441D3C">
              <w:rPr>
                <w:rFonts w:cs="Times New Roman"/>
                <w:b/>
                <w:szCs w:val="24"/>
              </w:rPr>
              <w:t>6ª Sesión</w:t>
            </w:r>
          </w:p>
        </w:tc>
      </w:tr>
      <w:tr w:rsidR="007A2235" w:rsidRPr="00441D3C" w:rsidTr="008C7FBE"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:rsidR="007A2235" w:rsidRPr="00441D3C" w:rsidRDefault="007A2235" w:rsidP="007A2235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</w:t>
            </w:r>
            <w:r w:rsidR="00441D3C" w:rsidRPr="00441D3C">
              <w:rPr>
                <w:rFonts w:cs="Times New Roman"/>
                <w:szCs w:val="24"/>
              </w:rPr>
              <w:t>C</w:t>
            </w:r>
            <w:r w:rsidRPr="00441D3C">
              <w:rPr>
                <w:rFonts w:cs="Times New Roman"/>
                <w:szCs w:val="24"/>
              </w:rPr>
              <w:t>. Tocar a melodía na frauta sobre o acompañamento ODE do curso.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7A2235" w:rsidRPr="00441D3C" w:rsidRDefault="007A2235" w:rsidP="007A223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Practicar a dixitación de si bemol e sol#.</w:t>
            </w:r>
          </w:p>
          <w:p w:rsidR="007A2235" w:rsidRPr="00441D3C" w:rsidRDefault="007A2235" w:rsidP="007A223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Distinguir </w:t>
            </w:r>
            <w:proofErr w:type="spellStart"/>
            <w:r w:rsidRPr="00441D3C">
              <w:rPr>
                <w:rFonts w:cs="Times New Roman"/>
                <w:szCs w:val="24"/>
              </w:rPr>
              <w:t>auditivamente</w:t>
            </w:r>
            <w:proofErr w:type="spellEnd"/>
            <w:r w:rsidRPr="00441D3C">
              <w:rPr>
                <w:rFonts w:cs="Times New Roman"/>
                <w:szCs w:val="24"/>
              </w:rPr>
              <w:t xml:space="preserve"> a escala eólica, harmónica e melódica ascendente sobre fundamental la. </w:t>
            </w:r>
          </w:p>
        </w:tc>
        <w:tc>
          <w:tcPr>
            <w:tcW w:w="6795" w:type="dxa"/>
            <w:shd w:val="clear" w:color="auto" w:fill="EEECE1" w:themeFill="background2"/>
          </w:tcPr>
          <w:p w:rsidR="007A2235" w:rsidRPr="00441D3C" w:rsidRDefault="007A2235" w:rsidP="007A223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 idea é ampliar o coñecemento do alumnado sobre a Balada Galega, continuando o coñecemento sobre Xoán Montes, tomando a súa máis fermosa e coñecida obra: </w:t>
            </w:r>
            <w:r w:rsidRPr="00441D3C">
              <w:rPr>
                <w:rFonts w:cs="Times New Roman"/>
                <w:i/>
                <w:szCs w:val="24"/>
              </w:rPr>
              <w:t>Negra Sombra</w:t>
            </w:r>
            <w:r w:rsidRPr="00441D3C">
              <w:rPr>
                <w:rFonts w:cs="Times New Roman"/>
                <w:szCs w:val="24"/>
              </w:rPr>
              <w:t>.</w:t>
            </w:r>
          </w:p>
          <w:p w:rsidR="007A2235" w:rsidRPr="00441D3C" w:rsidRDefault="007A2235" w:rsidP="007A223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Atención á diversidade: considerar a posibilidade de incluír a diferenciación auditiva da escala dórica xunto as outras para o alumnado máis avanzado.</w:t>
            </w:r>
          </w:p>
        </w:tc>
      </w:tr>
      <w:tr w:rsidR="007A2235" w:rsidRPr="00441D3C" w:rsidTr="008C7FBE"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:rsidR="007A2235" w:rsidRPr="00441D3C" w:rsidRDefault="007A2235" w:rsidP="007A2235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lastRenderedPageBreak/>
              <w:t>A</w:t>
            </w:r>
            <w:r w:rsidR="00441D3C" w:rsidRPr="00441D3C">
              <w:rPr>
                <w:rFonts w:cs="Times New Roman"/>
                <w:szCs w:val="24"/>
              </w:rPr>
              <w:t>C</w:t>
            </w:r>
            <w:r w:rsidRPr="00441D3C">
              <w:rPr>
                <w:rFonts w:cs="Times New Roman"/>
                <w:szCs w:val="24"/>
              </w:rPr>
              <w:t xml:space="preserve">. Cantar a canción con letra sobre o acompañamento dos ODE do curso.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7A2235" w:rsidRPr="00441D3C" w:rsidRDefault="007A2235" w:rsidP="007A223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Realizar diversos exercicios de técnica vocal previamente á interpretación.</w:t>
            </w:r>
          </w:p>
        </w:tc>
        <w:tc>
          <w:tcPr>
            <w:tcW w:w="6795" w:type="dxa"/>
            <w:shd w:val="clear" w:color="auto" w:fill="EEECE1" w:themeFill="background2"/>
          </w:tcPr>
          <w:p w:rsidR="007A2235" w:rsidRPr="00441D3C" w:rsidRDefault="007A2235" w:rsidP="007A2235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Coidar a afinación e a </w:t>
            </w:r>
            <w:proofErr w:type="spellStart"/>
            <w:r w:rsidRPr="00441D3C">
              <w:rPr>
                <w:rFonts w:cs="Times New Roman"/>
                <w:szCs w:val="24"/>
              </w:rPr>
              <w:t>impostación</w:t>
            </w:r>
            <w:proofErr w:type="spellEnd"/>
            <w:r w:rsidRPr="00441D3C">
              <w:rPr>
                <w:rFonts w:cs="Times New Roman"/>
                <w:szCs w:val="24"/>
              </w:rPr>
              <w:t>, así como as indicacións da dirección (matices dinámicos e expresión).</w:t>
            </w:r>
          </w:p>
        </w:tc>
      </w:tr>
      <w:tr w:rsidR="00B06DDA" w:rsidRPr="00441D3C" w:rsidTr="008C7FBE">
        <w:tblPrEx>
          <w:shd w:val="clear" w:color="auto" w:fill="auto"/>
        </w:tblPrEx>
        <w:trPr>
          <w:trHeight w:val="410"/>
        </w:trPr>
        <w:tc>
          <w:tcPr>
            <w:tcW w:w="6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DDA" w:rsidRPr="00441D3C" w:rsidRDefault="00B06DDA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DDA" w:rsidRPr="00441D3C" w:rsidRDefault="00B06DDA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B06DDA" w:rsidRPr="00441D3C" w:rsidTr="008C7FBE">
        <w:tblPrEx>
          <w:shd w:val="clear" w:color="auto" w:fill="auto"/>
        </w:tblPrEx>
        <w:trPr>
          <w:trHeight w:val="553"/>
        </w:trPr>
        <w:tc>
          <w:tcPr>
            <w:tcW w:w="14884" w:type="dxa"/>
            <w:gridSpan w:val="5"/>
            <w:shd w:val="clear" w:color="auto" w:fill="1F497D" w:themeFill="text2"/>
          </w:tcPr>
          <w:p w:rsidR="00B06DDA" w:rsidRPr="00441D3C" w:rsidRDefault="00153F66">
            <w:pPr>
              <w:pStyle w:val="Normal1"/>
              <w:keepNext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TRANSPOSICIÓN DIDÁCTICA</w:t>
            </w:r>
          </w:p>
        </w:tc>
      </w:tr>
    </w:tbl>
    <w:tbl>
      <w:tblPr>
        <w:bidiVisual/>
        <w:tblW w:w="14890" w:type="dxa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20" w:firstRow="1" w:lastRow="0" w:firstColumn="0" w:lastColumn="1" w:noHBand="1" w:noVBand="1"/>
      </w:tblPr>
      <w:tblGrid>
        <w:gridCol w:w="32"/>
        <w:gridCol w:w="813"/>
        <w:gridCol w:w="1371"/>
        <w:gridCol w:w="494"/>
        <w:gridCol w:w="111"/>
        <w:gridCol w:w="1583"/>
        <w:gridCol w:w="532"/>
        <w:gridCol w:w="1437"/>
        <w:gridCol w:w="219"/>
        <w:gridCol w:w="743"/>
        <w:gridCol w:w="1443"/>
        <w:gridCol w:w="997"/>
        <w:gridCol w:w="94"/>
        <w:gridCol w:w="1096"/>
        <w:gridCol w:w="1023"/>
        <w:gridCol w:w="74"/>
        <w:gridCol w:w="1094"/>
        <w:gridCol w:w="1734"/>
      </w:tblGrid>
      <w:tr w:rsidR="00B06DDA" w:rsidRPr="00441D3C" w:rsidTr="008C7FBE">
        <w:tc>
          <w:tcPr>
            <w:tcW w:w="845" w:type="dxa"/>
            <w:gridSpan w:val="2"/>
            <w:shd w:val="clear" w:color="auto" w:fill="4F81BD" w:themeFill="accent1"/>
          </w:tcPr>
          <w:p w:rsidR="00B06DDA" w:rsidRPr="00441D3C" w:rsidRDefault="00153F6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1976" w:type="dxa"/>
            <w:gridSpan w:val="3"/>
            <w:shd w:val="clear" w:color="auto" w:fill="4F81BD" w:themeFill="accent1"/>
          </w:tcPr>
          <w:p w:rsidR="00B06DDA" w:rsidRPr="00441D3C" w:rsidRDefault="00153F6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2115" w:type="dxa"/>
            <w:gridSpan w:val="2"/>
            <w:shd w:val="clear" w:color="auto" w:fill="4F81BD" w:themeFill="accent1"/>
          </w:tcPr>
          <w:p w:rsidR="00B06DDA" w:rsidRPr="00441D3C" w:rsidRDefault="00153F6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Pr="00441D3C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2399" w:type="dxa"/>
            <w:gridSpan w:val="3"/>
            <w:shd w:val="clear" w:color="auto" w:fill="4F81BD" w:themeFill="accent1"/>
          </w:tcPr>
          <w:p w:rsidR="00B06DDA" w:rsidRPr="00441D3C" w:rsidRDefault="00153F6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Pr="00441D3C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2534" w:type="dxa"/>
            <w:gridSpan w:val="3"/>
            <w:shd w:val="clear" w:color="auto" w:fill="4F81BD" w:themeFill="accent1"/>
          </w:tcPr>
          <w:p w:rsidR="00B06DDA" w:rsidRPr="00441D3C" w:rsidRDefault="00153F6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Pr="00441D3C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2119" w:type="dxa"/>
            <w:gridSpan w:val="2"/>
            <w:shd w:val="clear" w:color="auto" w:fill="4F81BD" w:themeFill="accent1"/>
          </w:tcPr>
          <w:p w:rsidR="00B06DDA" w:rsidRPr="00441D3C" w:rsidRDefault="00153F6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Pr="00441D3C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2902" w:type="dxa"/>
            <w:gridSpan w:val="3"/>
            <w:shd w:val="clear" w:color="auto" w:fill="4F81BD" w:themeFill="accent1"/>
          </w:tcPr>
          <w:p w:rsidR="00B06DDA" w:rsidRPr="00441D3C" w:rsidRDefault="00153F6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6A1D41" w:rsidRPr="00441D3C" w:rsidTr="008C7FBE">
        <w:trPr>
          <w:trHeight w:val="2090"/>
        </w:trPr>
        <w:tc>
          <w:tcPr>
            <w:tcW w:w="845" w:type="dxa"/>
            <w:gridSpan w:val="2"/>
            <w:shd w:val="clear" w:color="auto" w:fill="DBEEF4"/>
          </w:tcPr>
          <w:p w:rsidR="006A1D41" w:rsidRPr="00441D3C" w:rsidRDefault="006E4DF4" w:rsidP="006A1D41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6A1D41" w:rsidRPr="00441D3C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1976" w:type="dxa"/>
            <w:gridSpan w:val="3"/>
            <w:shd w:val="clear" w:color="auto" w:fill="DBEEF4"/>
          </w:tcPr>
          <w:p w:rsidR="006A1D41" w:rsidRPr="00441D3C" w:rsidRDefault="006A1D41" w:rsidP="006A1D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proofErr w:type="spellStart"/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Spotify</w:t>
            </w:r>
            <w:proofErr w:type="spellEnd"/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2115" w:type="dxa"/>
            <w:gridSpan w:val="2"/>
            <w:shd w:val="clear" w:color="auto" w:fill="DBEEF4"/>
          </w:tcPr>
          <w:p w:rsidR="006A1D41" w:rsidRPr="00441D3C" w:rsidRDefault="006A1D41" w:rsidP="006A1D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6A1D41" w:rsidRPr="00441D3C" w:rsidRDefault="006A1D41" w:rsidP="006A1D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shd w:val="clear" w:color="auto" w:fill="DBEEF4"/>
          </w:tcPr>
          <w:p w:rsidR="006A1D41" w:rsidRPr="00441D3C" w:rsidRDefault="006A1D41" w:rsidP="006A1D41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Musical.</w:t>
            </w:r>
          </w:p>
        </w:tc>
        <w:tc>
          <w:tcPr>
            <w:tcW w:w="2534" w:type="dxa"/>
            <w:gridSpan w:val="3"/>
            <w:shd w:val="clear" w:color="auto" w:fill="DBEEF4"/>
          </w:tcPr>
          <w:p w:rsidR="006A1D41" w:rsidRPr="00441D3C" w:rsidRDefault="001E6482" w:rsidP="006A1D41">
            <w:pPr>
              <w:rPr>
                <w:szCs w:val="24"/>
              </w:rPr>
            </w:pPr>
            <w:r>
              <w:rPr>
                <w:lang w:eastAsia="es-ES"/>
              </w:rPr>
              <w:t>Cognitivo-construtivo.</w:t>
            </w:r>
          </w:p>
        </w:tc>
        <w:tc>
          <w:tcPr>
            <w:tcW w:w="2119" w:type="dxa"/>
            <w:gridSpan w:val="2"/>
            <w:shd w:val="clear" w:color="auto" w:fill="DBEEF4"/>
          </w:tcPr>
          <w:p w:rsidR="006A1D41" w:rsidRPr="00441D3C" w:rsidRDefault="006A1D41" w:rsidP="006A1D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6A1D41" w:rsidRPr="00441D3C" w:rsidRDefault="006A1D41" w:rsidP="006A1D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6A1D41" w:rsidRPr="00441D3C" w:rsidRDefault="006A1D41" w:rsidP="006A1D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2902" w:type="dxa"/>
            <w:gridSpan w:val="3"/>
            <w:shd w:val="clear" w:color="auto" w:fill="DBEEF4"/>
          </w:tcPr>
          <w:p w:rsidR="006A1D41" w:rsidRPr="00441D3C" w:rsidRDefault="006A1D41" w:rsidP="006A1D4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AIM. Escoitar versións da peza </w:t>
            </w:r>
            <w:r w:rsidRPr="00441D3C">
              <w:rPr>
                <w:rFonts w:cs="Times New Roman"/>
                <w:i/>
                <w:iCs/>
                <w:szCs w:val="24"/>
              </w:rPr>
              <w:t>O son do ar</w:t>
            </w:r>
            <w:r w:rsidRPr="00441D3C">
              <w:rPr>
                <w:rFonts w:cs="Times New Roman"/>
                <w:szCs w:val="24"/>
              </w:rPr>
              <w:t xml:space="preserve">. </w:t>
            </w:r>
          </w:p>
        </w:tc>
      </w:tr>
      <w:tr w:rsidR="00B06DDA" w:rsidRPr="00441D3C" w:rsidTr="008C7FBE">
        <w:trPr>
          <w:trHeight w:val="813"/>
        </w:trPr>
        <w:tc>
          <w:tcPr>
            <w:tcW w:w="845" w:type="dxa"/>
            <w:gridSpan w:val="2"/>
            <w:shd w:val="clear" w:color="auto" w:fill="EEECE1" w:themeFill="background2"/>
          </w:tcPr>
          <w:p w:rsidR="00B06DDA" w:rsidRPr="00441D3C" w:rsidRDefault="006E4DF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153F66" w:rsidRPr="00441D3C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1976" w:type="dxa"/>
            <w:gridSpan w:val="3"/>
            <w:shd w:val="clear" w:color="auto" w:fill="EEECE1" w:themeFill="background2"/>
          </w:tcPr>
          <w:p w:rsidR="00B06DDA" w:rsidRPr="00441D3C" w:rsidRDefault="001E6482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proofErr w:type="spellStart"/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Spotify</w:t>
            </w:r>
            <w:proofErr w:type="spellEnd"/>
            <w:r w:rsidR="00153F66" w:rsidRPr="00441D3C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2115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shd w:val="clear" w:color="auto" w:fill="EEECE1" w:themeFill="background2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Lingüístico-verbal.</w:t>
            </w:r>
            <w:r w:rsidRPr="00441D3C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</w:tc>
        <w:tc>
          <w:tcPr>
            <w:tcW w:w="2534" w:type="dxa"/>
            <w:gridSpan w:val="3"/>
            <w:shd w:val="clear" w:color="auto" w:fill="EEECE1" w:themeFill="background2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Lingüístico.</w:t>
            </w:r>
          </w:p>
        </w:tc>
        <w:tc>
          <w:tcPr>
            <w:tcW w:w="2119" w:type="dxa"/>
            <w:gridSpan w:val="2"/>
            <w:shd w:val="clear" w:color="auto" w:fill="EEECE1" w:themeFill="background2"/>
          </w:tcPr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B06DDA" w:rsidRPr="00441D3C" w:rsidRDefault="00B06DD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 AD. </w:t>
            </w:r>
            <w:r w:rsidR="001E6482">
              <w:rPr>
                <w:rFonts w:cs="Times New Roman"/>
                <w:szCs w:val="24"/>
              </w:rPr>
              <w:t xml:space="preserve">Realizar as audicións comparadas da obra do grupo folk Luar na </w:t>
            </w:r>
            <w:proofErr w:type="spellStart"/>
            <w:r w:rsidR="001E6482">
              <w:rPr>
                <w:rFonts w:cs="Times New Roman"/>
                <w:szCs w:val="24"/>
              </w:rPr>
              <w:t>Lubre</w:t>
            </w:r>
            <w:proofErr w:type="spellEnd"/>
            <w:r w:rsidR="001E6482">
              <w:rPr>
                <w:rFonts w:cs="Times New Roman"/>
                <w:szCs w:val="24"/>
              </w:rPr>
              <w:t>.</w:t>
            </w:r>
          </w:p>
        </w:tc>
      </w:tr>
      <w:tr w:rsidR="00711B49" w:rsidRPr="00441D3C" w:rsidTr="008C7FBE">
        <w:trPr>
          <w:trHeight w:val="1211"/>
        </w:trPr>
        <w:tc>
          <w:tcPr>
            <w:tcW w:w="845" w:type="dxa"/>
            <w:gridSpan w:val="2"/>
            <w:shd w:val="clear" w:color="auto" w:fill="DAEEF3" w:themeFill="accent5" w:themeFillTint="33"/>
          </w:tcPr>
          <w:p w:rsidR="00711B49" w:rsidRPr="00441D3C" w:rsidRDefault="00711B49" w:rsidP="00711B49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1976" w:type="dxa"/>
            <w:gridSpan w:val="3"/>
            <w:shd w:val="clear" w:color="auto" w:fill="DAEEF3" w:themeFill="accent5" w:themeFillTint="33"/>
          </w:tcPr>
          <w:p w:rsidR="00711B49" w:rsidRPr="00441D3C" w:rsidRDefault="00711B49" w:rsidP="00711B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proofErr w:type="spellStart"/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Spotify</w:t>
            </w:r>
            <w:proofErr w:type="spellEnd"/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2115" w:type="dxa"/>
            <w:gridSpan w:val="2"/>
            <w:shd w:val="clear" w:color="auto" w:fill="DAEEF3" w:themeFill="accent5" w:themeFillTint="33"/>
          </w:tcPr>
          <w:p w:rsidR="00711B49" w:rsidRPr="00441D3C" w:rsidRDefault="00711B49" w:rsidP="00711B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711B49" w:rsidRPr="00441D3C" w:rsidRDefault="00711B49" w:rsidP="00711B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shd w:val="clear" w:color="auto" w:fill="DAEEF3" w:themeFill="accent5" w:themeFillTint="33"/>
          </w:tcPr>
          <w:p w:rsidR="00711B49" w:rsidRPr="00441D3C" w:rsidRDefault="00711B49" w:rsidP="00711B49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Musical.</w:t>
            </w:r>
          </w:p>
        </w:tc>
        <w:tc>
          <w:tcPr>
            <w:tcW w:w="2534" w:type="dxa"/>
            <w:gridSpan w:val="3"/>
            <w:shd w:val="clear" w:color="auto" w:fill="DAEEF3" w:themeFill="accent5" w:themeFillTint="33"/>
          </w:tcPr>
          <w:p w:rsidR="00711B49" w:rsidRPr="00441D3C" w:rsidRDefault="00711B49" w:rsidP="00711B49">
            <w:pPr>
              <w:rPr>
                <w:szCs w:val="24"/>
              </w:rPr>
            </w:pPr>
            <w:r>
              <w:rPr>
                <w:lang w:eastAsia="es-ES"/>
              </w:rPr>
              <w:t>Cognitivo-construtivo.</w:t>
            </w:r>
          </w:p>
        </w:tc>
        <w:tc>
          <w:tcPr>
            <w:tcW w:w="2119" w:type="dxa"/>
            <w:gridSpan w:val="2"/>
            <w:shd w:val="clear" w:color="auto" w:fill="DAEEF3" w:themeFill="accent5" w:themeFillTint="33"/>
          </w:tcPr>
          <w:p w:rsidR="00711B49" w:rsidRPr="00441D3C" w:rsidRDefault="00711B49" w:rsidP="00711B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711B49" w:rsidRPr="00441D3C" w:rsidRDefault="00711B49" w:rsidP="00711B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11B49" w:rsidRPr="00441D3C" w:rsidRDefault="00711B49" w:rsidP="00711B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2902" w:type="dxa"/>
            <w:gridSpan w:val="3"/>
            <w:shd w:val="clear" w:color="auto" w:fill="DAEEF3" w:themeFill="accent5" w:themeFillTint="33"/>
          </w:tcPr>
          <w:p w:rsidR="00711B49" w:rsidRPr="00441D3C" w:rsidRDefault="00711B49" w:rsidP="00711B49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AD. </w:t>
            </w:r>
            <w:r>
              <w:rPr>
                <w:rFonts w:cs="Times New Roman"/>
                <w:szCs w:val="24"/>
              </w:rPr>
              <w:t xml:space="preserve">Escoitar a versión de </w:t>
            </w:r>
            <w:proofErr w:type="spellStart"/>
            <w:r>
              <w:rPr>
                <w:rFonts w:cs="Times New Roman"/>
                <w:szCs w:val="24"/>
              </w:rPr>
              <w:t>Mike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Oldfield</w:t>
            </w:r>
            <w:proofErr w:type="spellEnd"/>
            <w:r>
              <w:rPr>
                <w:rFonts w:cs="Times New Roman"/>
                <w:szCs w:val="24"/>
              </w:rPr>
              <w:t xml:space="preserve"> en </w:t>
            </w:r>
            <w:proofErr w:type="spellStart"/>
            <w:r>
              <w:rPr>
                <w:rFonts w:cs="Times New Roman"/>
                <w:i/>
                <w:szCs w:val="24"/>
              </w:rPr>
              <w:t>Voyager</w:t>
            </w:r>
            <w:proofErr w:type="spellEnd"/>
            <w:r>
              <w:rPr>
                <w:rFonts w:cs="Times New Roman"/>
                <w:szCs w:val="24"/>
              </w:rPr>
              <w:t xml:space="preserve">, titulada </w:t>
            </w:r>
            <w:proofErr w:type="spellStart"/>
            <w:r w:rsidRPr="001E6482">
              <w:rPr>
                <w:rFonts w:cs="Times New Roman"/>
                <w:i/>
                <w:szCs w:val="24"/>
              </w:rPr>
              <w:t>The</w:t>
            </w:r>
            <w:proofErr w:type="spellEnd"/>
            <w:r w:rsidRPr="001E6482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1E6482">
              <w:rPr>
                <w:rFonts w:cs="Times New Roman"/>
                <w:i/>
                <w:szCs w:val="24"/>
              </w:rPr>
              <w:t>song</w:t>
            </w:r>
            <w:proofErr w:type="spellEnd"/>
            <w:r w:rsidRPr="001E6482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1E6482">
              <w:rPr>
                <w:rFonts w:cs="Times New Roman"/>
                <w:i/>
                <w:szCs w:val="24"/>
              </w:rPr>
              <w:t>of</w:t>
            </w:r>
            <w:proofErr w:type="spellEnd"/>
            <w:r w:rsidRPr="001E6482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1E6482">
              <w:rPr>
                <w:rFonts w:cs="Times New Roman"/>
                <w:i/>
                <w:szCs w:val="24"/>
              </w:rPr>
              <w:t>the</w:t>
            </w:r>
            <w:proofErr w:type="spellEnd"/>
            <w:r w:rsidRPr="001E6482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1E6482">
              <w:rPr>
                <w:rFonts w:cs="Times New Roman"/>
                <w:i/>
                <w:szCs w:val="24"/>
              </w:rPr>
              <w:t>sun</w:t>
            </w:r>
            <w:proofErr w:type="spellEnd"/>
            <w:r w:rsidRPr="00441D3C">
              <w:rPr>
                <w:rFonts w:cs="Times New Roman"/>
                <w:szCs w:val="24"/>
              </w:rPr>
              <w:t>.</w:t>
            </w:r>
          </w:p>
        </w:tc>
      </w:tr>
      <w:tr w:rsidR="00711B49" w:rsidRPr="00441D3C" w:rsidTr="008C7FBE">
        <w:trPr>
          <w:trHeight w:val="1605"/>
        </w:trPr>
        <w:tc>
          <w:tcPr>
            <w:tcW w:w="845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</w:tcPr>
          <w:p w:rsidR="00711B49" w:rsidRPr="00441D3C" w:rsidRDefault="00711B49" w:rsidP="00711B49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10’</w:t>
            </w:r>
          </w:p>
        </w:tc>
        <w:tc>
          <w:tcPr>
            <w:tcW w:w="1976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711B49" w:rsidRPr="00441D3C" w:rsidRDefault="00711B49" w:rsidP="00711B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711B49" w:rsidRPr="00441D3C" w:rsidRDefault="00711B49" w:rsidP="00711B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2115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</w:tcPr>
          <w:p w:rsidR="00711B49" w:rsidRPr="00441D3C" w:rsidRDefault="00711B49" w:rsidP="00711B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11B49" w:rsidRPr="00441D3C" w:rsidRDefault="00711B49" w:rsidP="00711B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711B49" w:rsidRPr="00441D3C" w:rsidRDefault="00711B49" w:rsidP="00711B49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711B49" w:rsidRPr="00441D3C" w:rsidRDefault="00711B49" w:rsidP="00711B49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  <w:p w:rsidR="00711B49" w:rsidRPr="00441D3C" w:rsidRDefault="00711B49" w:rsidP="00711B49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Corporal cenestésica.</w:t>
            </w:r>
          </w:p>
        </w:tc>
        <w:tc>
          <w:tcPr>
            <w:tcW w:w="2534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711B49" w:rsidRPr="00441D3C" w:rsidRDefault="00711B49" w:rsidP="00711B49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711B49" w:rsidRPr="00441D3C" w:rsidRDefault="00711B49" w:rsidP="00711B49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2119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</w:tcPr>
          <w:p w:rsidR="00711B49" w:rsidRPr="00441D3C" w:rsidRDefault="00711B49" w:rsidP="00711B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711B49" w:rsidRPr="00441D3C" w:rsidRDefault="00711B49" w:rsidP="00711B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11B49" w:rsidRPr="00441D3C" w:rsidRDefault="00711B49" w:rsidP="00711B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711B49" w:rsidRPr="00441D3C" w:rsidRDefault="00711B49" w:rsidP="00711B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711B49" w:rsidRPr="00441D3C" w:rsidRDefault="00711B49" w:rsidP="00711B4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</w:t>
            </w:r>
            <w:r w:rsidRPr="00441D3C"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>Aprender a parte de frauta das seccións A e B desta última versión empregando a partitura e con apoio dos ODE do curso.</w:t>
            </w:r>
          </w:p>
        </w:tc>
      </w:tr>
      <w:tr w:rsidR="00B06DDA" w:rsidRPr="00441D3C" w:rsidTr="008C7FBE">
        <w:trPr>
          <w:trHeight w:val="474"/>
        </w:trPr>
        <w:tc>
          <w:tcPr>
            <w:tcW w:w="845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06DDA" w:rsidRPr="00441D3C" w:rsidRDefault="005D482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15</w:t>
            </w:r>
            <w:r w:rsidR="00153F66" w:rsidRPr="00441D3C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B06DDA" w:rsidRPr="00441D3C" w:rsidRDefault="00153F66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Corporal cenestésica.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B06DDA" w:rsidRPr="00441D3C" w:rsidRDefault="00B06DD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</w:t>
            </w:r>
            <w:r w:rsidR="00711B49">
              <w:rPr>
                <w:rFonts w:cs="Times New Roman"/>
                <w:szCs w:val="24"/>
              </w:rPr>
              <w:t>C</w:t>
            </w:r>
            <w:r w:rsidRPr="00441D3C">
              <w:rPr>
                <w:rFonts w:cs="Times New Roman"/>
                <w:szCs w:val="24"/>
              </w:rPr>
              <w:t xml:space="preserve">. </w:t>
            </w:r>
            <w:r w:rsidR="00711B49">
              <w:rPr>
                <w:rFonts w:cs="Times New Roman"/>
                <w:szCs w:val="24"/>
              </w:rPr>
              <w:t>Tocar todos xuntos esas dúas seccións separadamente</w:t>
            </w:r>
            <w:r w:rsidRPr="00441D3C">
              <w:rPr>
                <w:rFonts w:cs="Times New Roman"/>
                <w:szCs w:val="24"/>
              </w:rPr>
              <w:t xml:space="preserve">. </w:t>
            </w:r>
          </w:p>
        </w:tc>
      </w:tr>
      <w:tr w:rsidR="001A6C60" w:rsidRPr="00441D3C" w:rsidTr="008C7FBE">
        <w:trPr>
          <w:trHeight w:val="474"/>
        </w:trPr>
        <w:tc>
          <w:tcPr>
            <w:tcW w:w="84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1A6C60" w:rsidRPr="00441D3C" w:rsidRDefault="001A6C60" w:rsidP="001A6C6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1A6C60" w:rsidRPr="00046DD7" w:rsidRDefault="001A6C60" w:rsidP="001A6C60">
            <w:pPr>
              <w:rPr>
                <w:szCs w:val="24"/>
              </w:rPr>
            </w:pPr>
            <w:r w:rsidRPr="00046DD7">
              <w:rPr>
                <w:szCs w:val="24"/>
              </w:rPr>
              <w:t>Materiais de recollida e fichado.</w:t>
            </w:r>
          </w:p>
          <w:p w:rsidR="001A6C60" w:rsidRPr="00046DD7" w:rsidRDefault="001A6C60" w:rsidP="001A6C60">
            <w:pPr>
              <w:rPr>
                <w:szCs w:val="24"/>
              </w:rPr>
            </w:pPr>
            <w:r w:rsidRPr="00046DD7">
              <w:rPr>
                <w:szCs w:val="24"/>
              </w:rPr>
              <w:t>Lecturas guiadas.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1A6C60" w:rsidRPr="00046DD7" w:rsidRDefault="001A6C60" w:rsidP="001A6C6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1A6C60" w:rsidRPr="00046DD7" w:rsidRDefault="001A6C60" w:rsidP="001A6C6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1A6C60" w:rsidRPr="00046DD7" w:rsidRDefault="001A6C60" w:rsidP="001A6C60">
            <w:pPr>
              <w:rPr>
                <w:rStyle w:val="Hipervnculo"/>
                <w:color w:val="000000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szCs w:val="24"/>
              </w:rPr>
              <w:t xml:space="preserve"> </w:t>
            </w:r>
          </w:p>
          <w:p w:rsidR="001A6C60" w:rsidRPr="00046DD7" w:rsidRDefault="001A6C60" w:rsidP="001A6C6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1A6C60" w:rsidRPr="00046DD7" w:rsidRDefault="001A6C60" w:rsidP="001A6C60">
            <w:pPr>
              <w:rPr>
                <w:szCs w:val="24"/>
              </w:rPr>
            </w:pPr>
            <w:r w:rsidRPr="00046DD7">
              <w:rPr>
                <w:szCs w:val="24"/>
              </w:rPr>
              <w:t>Interpersoal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1A6C60" w:rsidRPr="00046DD7" w:rsidRDefault="001A6C60" w:rsidP="001A6C6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1A6C60" w:rsidRPr="00046DD7" w:rsidRDefault="001A6C60" w:rsidP="001A6C6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1A6C60" w:rsidRPr="00046DD7" w:rsidRDefault="001A6C60" w:rsidP="001A6C60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1A6C60" w:rsidRPr="00046DD7" w:rsidRDefault="001A6C60" w:rsidP="001A6C60">
            <w:pPr>
              <w:rPr>
                <w:szCs w:val="24"/>
              </w:rPr>
            </w:pPr>
            <w:r w:rsidRPr="00046DD7">
              <w:rPr>
                <w:szCs w:val="24"/>
              </w:rPr>
              <w:t>Proxectivo.</w:t>
            </w:r>
          </w:p>
          <w:p w:rsidR="001A6C60" w:rsidRPr="00046DD7" w:rsidRDefault="001A6C60" w:rsidP="001A6C60">
            <w:pPr>
              <w:rPr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1A6C60" w:rsidRPr="00046DD7" w:rsidRDefault="001A6C60" w:rsidP="001A6C6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1A6C60" w:rsidRPr="00046DD7" w:rsidRDefault="001A6C60" w:rsidP="001A6C6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1A6C60" w:rsidRPr="00046DD7" w:rsidRDefault="001A6C60" w:rsidP="001A6C6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1A6C60" w:rsidRPr="00046DD7" w:rsidRDefault="001A6C60" w:rsidP="001A6C6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1A6C60" w:rsidRPr="00046DD7" w:rsidRDefault="001A6C60" w:rsidP="001A6C6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1A6C60" w:rsidRPr="00441D3C" w:rsidRDefault="001A6C60" w:rsidP="001A6C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AA. Buscar información sobre esta peza, en </w:t>
            </w:r>
            <w:proofErr w:type="spellStart"/>
            <w:r>
              <w:rPr>
                <w:rFonts w:cs="Times New Roman"/>
                <w:szCs w:val="24"/>
              </w:rPr>
              <w:t>Spotify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Youtube</w:t>
            </w:r>
            <w:proofErr w:type="spellEnd"/>
            <w:r>
              <w:rPr>
                <w:rFonts w:cs="Times New Roman"/>
                <w:szCs w:val="24"/>
              </w:rPr>
              <w:t xml:space="preserve">, Internet, etc. </w:t>
            </w:r>
          </w:p>
        </w:tc>
      </w:tr>
      <w:tr w:rsidR="00B06DDA" w:rsidRPr="00441D3C" w:rsidTr="008C7FBE">
        <w:tc>
          <w:tcPr>
            <w:tcW w:w="845" w:type="dxa"/>
            <w:gridSpan w:val="2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1976" w:type="dxa"/>
            <w:gridSpan w:val="3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B06DDA" w:rsidRPr="00441D3C" w:rsidRDefault="00153F66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Corporal cenestésica.</w:t>
            </w:r>
          </w:p>
        </w:tc>
        <w:tc>
          <w:tcPr>
            <w:tcW w:w="2534" w:type="dxa"/>
            <w:gridSpan w:val="3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2119" w:type="dxa"/>
            <w:gridSpan w:val="2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B06DDA" w:rsidRPr="00441D3C" w:rsidRDefault="00B06DD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</w:t>
            </w:r>
            <w:r w:rsidR="005D482F">
              <w:rPr>
                <w:rFonts w:cs="Times New Roman"/>
                <w:szCs w:val="24"/>
              </w:rPr>
              <w:t>C</w:t>
            </w:r>
            <w:r w:rsidRPr="00441D3C">
              <w:rPr>
                <w:rFonts w:cs="Times New Roman"/>
                <w:szCs w:val="24"/>
              </w:rPr>
              <w:t xml:space="preserve">. </w:t>
            </w:r>
            <w:r w:rsidR="005D482F">
              <w:rPr>
                <w:rFonts w:cs="Times New Roman"/>
                <w:szCs w:val="24"/>
              </w:rPr>
              <w:t>Tocar coas frautas a sección A e B.</w:t>
            </w:r>
          </w:p>
        </w:tc>
      </w:tr>
      <w:tr w:rsidR="005D482F" w:rsidRPr="00441D3C" w:rsidTr="008C7FBE">
        <w:tc>
          <w:tcPr>
            <w:tcW w:w="845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</w:tcPr>
          <w:p w:rsidR="005D482F" w:rsidRPr="00441D3C" w:rsidRDefault="00D01D28" w:rsidP="005D482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5D482F" w:rsidRPr="00441D3C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1976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5D482F" w:rsidRPr="00441D3C" w:rsidRDefault="005D482F" w:rsidP="005D482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5D482F" w:rsidRPr="00441D3C" w:rsidRDefault="005D482F" w:rsidP="005D482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2115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</w:tcPr>
          <w:p w:rsidR="005D482F" w:rsidRPr="00441D3C" w:rsidRDefault="005D482F" w:rsidP="005D482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5D482F" w:rsidRPr="00441D3C" w:rsidRDefault="005D482F" w:rsidP="005D482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5D482F" w:rsidRPr="00441D3C" w:rsidRDefault="005D482F" w:rsidP="005D482F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5D482F" w:rsidRPr="00441D3C" w:rsidRDefault="005D482F" w:rsidP="005D482F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  <w:p w:rsidR="005D482F" w:rsidRPr="00441D3C" w:rsidRDefault="005D482F" w:rsidP="005D482F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Corporal cenestésica.</w:t>
            </w:r>
          </w:p>
        </w:tc>
        <w:tc>
          <w:tcPr>
            <w:tcW w:w="2534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5D482F" w:rsidRPr="00441D3C" w:rsidRDefault="005D482F" w:rsidP="005D482F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5D482F" w:rsidRPr="00441D3C" w:rsidRDefault="005D482F" w:rsidP="005D482F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2119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</w:tcPr>
          <w:p w:rsidR="005D482F" w:rsidRPr="00441D3C" w:rsidRDefault="005D482F" w:rsidP="005D482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5D482F" w:rsidRPr="00441D3C" w:rsidRDefault="005D482F" w:rsidP="005D482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5D482F" w:rsidRPr="00441D3C" w:rsidRDefault="005D482F" w:rsidP="005D482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5D482F" w:rsidRPr="00441D3C" w:rsidRDefault="005D482F" w:rsidP="005D482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5D482F" w:rsidRPr="00441D3C" w:rsidRDefault="005D482F" w:rsidP="005D482F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D.</w:t>
            </w:r>
            <w:r w:rsidRPr="00441D3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Aprender a versión instrumental co grupo escolar por partes e con apoio dos ODE do curso.</w:t>
            </w:r>
          </w:p>
        </w:tc>
      </w:tr>
      <w:tr w:rsidR="00D01D28" w:rsidRPr="00441D3C" w:rsidTr="008C7FBE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D01D28" w:rsidRPr="00441D3C" w:rsidRDefault="00D01D28" w:rsidP="00D01D28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2</w:t>
            </w: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D01D28" w:rsidRPr="00441D3C" w:rsidRDefault="00D01D28" w:rsidP="00D01D28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01D28" w:rsidRPr="00441D3C" w:rsidRDefault="00D01D28" w:rsidP="00D01D28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Música mp3.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D01D28" w:rsidRPr="00441D3C" w:rsidRDefault="00D01D28" w:rsidP="00D01D28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Grupo clase.</w:t>
            </w:r>
          </w:p>
          <w:p w:rsidR="00D01D28" w:rsidRPr="00441D3C" w:rsidRDefault="00D01D28" w:rsidP="00D01D28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Heteroxéneo.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D01D28" w:rsidRPr="00441D3C" w:rsidRDefault="00D01D28" w:rsidP="00D01D28">
            <w:pPr>
              <w:rPr>
                <w:szCs w:val="24"/>
              </w:rPr>
            </w:pPr>
            <w:r w:rsidRPr="00441D3C">
              <w:rPr>
                <w:szCs w:val="24"/>
              </w:rPr>
              <w:lastRenderedPageBreak/>
              <w:t>Musical.</w:t>
            </w:r>
          </w:p>
          <w:p w:rsidR="00D01D28" w:rsidRPr="00441D3C" w:rsidRDefault="00D01D28" w:rsidP="00D01D28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lastRenderedPageBreak/>
              <w:t>Interpersoal.</w:t>
            </w:r>
          </w:p>
          <w:p w:rsidR="00D01D28" w:rsidRPr="00441D3C" w:rsidRDefault="00D01D28" w:rsidP="00D01D28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Corporal cenestésica.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D01D28" w:rsidRPr="00441D3C" w:rsidRDefault="00D01D28" w:rsidP="00D01D28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lastRenderedPageBreak/>
              <w:t>Cognitivo-construtivo.</w:t>
            </w:r>
          </w:p>
          <w:p w:rsidR="00D01D28" w:rsidRPr="00441D3C" w:rsidRDefault="00D01D28" w:rsidP="00D01D28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lastRenderedPageBreak/>
              <w:t>Social-cooperativo.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D01D28" w:rsidRPr="00441D3C" w:rsidRDefault="00D01D28" w:rsidP="00D01D28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Práctico.</w:t>
            </w:r>
          </w:p>
          <w:p w:rsidR="00D01D28" w:rsidRPr="00441D3C" w:rsidRDefault="00D01D28" w:rsidP="00D01D28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01D28" w:rsidRPr="00441D3C" w:rsidRDefault="00D01D28" w:rsidP="00D01D28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D01D28" w:rsidRPr="00441D3C" w:rsidRDefault="00D01D28" w:rsidP="00D01D28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D01D28" w:rsidRPr="00441D3C" w:rsidRDefault="00D01D28" w:rsidP="00D01D28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lastRenderedPageBreak/>
              <w:t xml:space="preserve">AD. </w:t>
            </w:r>
            <w:r>
              <w:rPr>
                <w:rFonts w:cs="Times New Roman"/>
                <w:szCs w:val="24"/>
              </w:rPr>
              <w:t xml:space="preserve">Montar a peza </w:t>
            </w:r>
            <w:r>
              <w:rPr>
                <w:rFonts w:cs="Times New Roman"/>
                <w:szCs w:val="24"/>
              </w:rPr>
              <w:lastRenderedPageBreak/>
              <w:t>completa.</w:t>
            </w:r>
          </w:p>
        </w:tc>
      </w:tr>
      <w:tr w:rsidR="00A01896" w:rsidRPr="00441D3C" w:rsidTr="008C7FBE">
        <w:tc>
          <w:tcPr>
            <w:tcW w:w="845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</w:tcPr>
          <w:p w:rsidR="00A01896" w:rsidRPr="00441D3C" w:rsidRDefault="005E6FCA" w:rsidP="00DE4FE7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25</w:t>
            </w:r>
            <w:r w:rsidR="00A01896" w:rsidRPr="00441D3C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1976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01896" w:rsidRPr="00441D3C" w:rsidRDefault="00A01896" w:rsidP="00DE4FE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A01896" w:rsidRPr="00441D3C" w:rsidRDefault="00A01896" w:rsidP="00DE4FE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2115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</w:tcPr>
          <w:p w:rsidR="00A01896" w:rsidRPr="00441D3C" w:rsidRDefault="00A01896" w:rsidP="00DE4FE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A01896" w:rsidRPr="00441D3C" w:rsidRDefault="00A01896" w:rsidP="00DE4FE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01896" w:rsidRPr="00441D3C" w:rsidRDefault="00A01896" w:rsidP="00DE4FE7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A01896" w:rsidRPr="00441D3C" w:rsidRDefault="00A01896" w:rsidP="00DE4FE7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  <w:p w:rsidR="00A01896" w:rsidRPr="00441D3C" w:rsidRDefault="00A01896" w:rsidP="00DE4FE7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Corporal cenestésica.</w:t>
            </w:r>
          </w:p>
        </w:tc>
        <w:tc>
          <w:tcPr>
            <w:tcW w:w="2534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01896" w:rsidRPr="00441D3C" w:rsidRDefault="00A01896" w:rsidP="00DE4FE7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A01896" w:rsidRPr="00441D3C" w:rsidRDefault="00A01896" w:rsidP="00DE4FE7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2119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</w:tcPr>
          <w:p w:rsidR="00A01896" w:rsidRPr="00441D3C" w:rsidRDefault="00A01896" w:rsidP="00DE4FE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A01896" w:rsidRPr="00441D3C" w:rsidRDefault="00A01896" w:rsidP="00DE4FE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01896" w:rsidRPr="00441D3C" w:rsidRDefault="00A01896" w:rsidP="00DE4FE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A01896" w:rsidRPr="00441D3C" w:rsidRDefault="00A01896" w:rsidP="00DE4FE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01896" w:rsidRPr="00441D3C" w:rsidRDefault="00A01896" w:rsidP="00DE4FE7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D.</w:t>
            </w:r>
            <w:r w:rsidRPr="00441D3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Aprender a versión instrumental co grupo escolar por partes e con apoio dos ODE do curso.</w:t>
            </w:r>
          </w:p>
        </w:tc>
      </w:tr>
      <w:tr w:rsidR="00CA0FFD" w:rsidRPr="00441D3C" w:rsidTr="008C7FBE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CA0FFD" w:rsidRDefault="005E6FCA" w:rsidP="00CA0FFD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20'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CA0FFD" w:rsidRPr="008D4F34" w:rsidRDefault="00CA0FFD" w:rsidP="00CA0FFD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CA0FFD" w:rsidRPr="008D4F34" w:rsidRDefault="00CA0FFD" w:rsidP="00CA0FFD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:rsidR="00CA0FFD" w:rsidRPr="008D4F34" w:rsidRDefault="00CA0FFD" w:rsidP="00CA0FFD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CA0FFD" w:rsidRPr="008D4F34" w:rsidRDefault="00CA0FFD" w:rsidP="00CA0FFD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CA0FFD" w:rsidRPr="008D4F34" w:rsidRDefault="00CA0FFD" w:rsidP="00CA0FFD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CA0FFD" w:rsidRPr="008D4F34" w:rsidRDefault="00CA0FFD" w:rsidP="00CA0FFD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CA0FFD" w:rsidRPr="008D4F34" w:rsidRDefault="00CA0FFD" w:rsidP="00CA0FFD">
            <w:pPr>
              <w:rPr>
                <w:szCs w:val="24"/>
              </w:rPr>
            </w:pPr>
            <w:r w:rsidRPr="008D4F34">
              <w:rPr>
                <w:szCs w:val="24"/>
              </w:rPr>
              <w:t>Interpersoal.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CA0FFD" w:rsidRPr="008D4F34" w:rsidRDefault="00CA0FFD" w:rsidP="00CA0FFD">
            <w:r w:rsidRPr="008D4F34">
              <w:rPr>
                <w:lang w:eastAsia="es-ES"/>
              </w:rPr>
              <w:t>Proxectivo</w:t>
            </w:r>
            <w:r w:rsidRPr="008D4F34">
              <w:t>.</w:t>
            </w:r>
          </w:p>
          <w:p w:rsidR="00CA0FFD" w:rsidRPr="008D4F34" w:rsidRDefault="00CA0FFD" w:rsidP="00CA0FFD"/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CA0FFD" w:rsidRPr="008D4F34" w:rsidRDefault="00CA0FFD" w:rsidP="00CA0FFD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CA0FFD" w:rsidRPr="008D4F34" w:rsidRDefault="00CA0FFD" w:rsidP="00CA0FFD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CA0FFD" w:rsidRPr="008D4F34" w:rsidRDefault="00CA0FFD" w:rsidP="00CA0FFD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CA0FFD" w:rsidRPr="008D4F34" w:rsidRDefault="00CA0FFD" w:rsidP="00CA0FFD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CA0FFD" w:rsidRPr="00A01896" w:rsidRDefault="00CA0FFD" w:rsidP="00CA0FF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AAV. Gravar a interpretación para subila ao </w:t>
            </w:r>
            <w:proofErr w:type="spellStart"/>
            <w:r>
              <w:rPr>
                <w:rFonts w:cs="Times New Roman"/>
                <w:i/>
                <w:szCs w:val="24"/>
              </w:rPr>
              <w:t>blog</w:t>
            </w:r>
            <w:proofErr w:type="spellEnd"/>
            <w:r>
              <w:rPr>
                <w:rFonts w:cs="Times New Roman"/>
                <w:szCs w:val="24"/>
              </w:rPr>
              <w:t xml:space="preserve"> do centro en relación ao proxecto traballado. </w:t>
            </w:r>
          </w:p>
        </w:tc>
      </w:tr>
      <w:tr w:rsidR="005E6FCA" w:rsidRPr="00441D3C" w:rsidTr="008C7FBE">
        <w:tc>
          <w:tcPr>
            <w:tcW w:w="84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5E6FCA" w:rsidRPr="00441D3C" w:rsidRDefault="005E6FCA" w:rsidP="005E6FC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25</w:t>
            </w: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197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5E6FCA" w:rsidRPr="00441D3C" w:rsidRDefault="005E6FCA" w:rsidP="005E6FC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5E6FCA" w:rsidRPr="00441D3C" w:rsidRDefault="005E6FCA" w:rsidP="005E6FC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5E6FCA" w:rsidRPr="00441D3C" w:rsidRDefault="005E6FCA" w:rsidP="005E6FC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5E6FCA" w:rsidRPr="00441D3C" w:rsidRDefault="005E6FCA" w:rsidP="005E6FC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5E6FCA" w:rsidRPr="00441D3C" w:rsidRDefault="005E6FCA" w:rsidP="005E6FCA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5E6FCA" w:rsidRPr="00441D3C" w:rsidRDefault="005E6FCA" w:rsidP="005E6FCA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  <w:p w:rsidR="005E6FCA" w:rsidRPr="00441D3C" w:rsidRDefault="005E6FCA" w:rsidP="005E6FCA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Corporal cenestésica.</w:t>
            </w:r>
          </w:p>
        </w:tc>
        <w:tc>
          <w:tcPr>
            <w:tcW w:w="253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5E6FCA" w:rsidRPr="00441D3C" w:rsidRDefault="005E6FCA" w:rsidP="005E6FCA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5E6FCA" w:rsidRPr="00441D3C" w:rsidRDefault="005E6FCA" w:rsidP="005E6FCA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211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5E6FCA" w:rsidRPr="00441D3C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5E6FCA" w:rsidRPr="00441D3C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5E6FCA" w:rsidRPr="00441D3C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5E6FCA" w:rsidRPr="00441D3C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5E6FCA" w:rsidRPr="00441D3C" w:rsidRDefault="005E6FCA" w:rsidP="005E6FCA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D.</w:t>
            </w:r>
            <w:r w:rsidRPr="00441D3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Aprender a versión instrumental co grupo escolar por partes e con apoio dos ODE do curso.</w:t>
            </w:r>
          </w:p>
        </w:tc>
      </w:tr>
      <w:tr w:rsidR="005E6FCA" w:rsidRPr="00441D3C" w:rsidTr="008C7FBE"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5E6FCA" w:rsidRDefault="005E6FCA" w:rsidP="005E6FC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20'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5E6FCA" w:rsidRPr="008D4F34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5E6FCA" w:rsidRPr="008D4F34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:rsidR="005E6FCA" w:rsidRPr="008D4F34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5E6FCA" w:rsidRPr="008D4F34" w:rsidRDefault="005E6FCA" w:rsidP="005E6FC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5E6FCA" w:rsidRPr="008D4F34" w:rsidRDefault="005E6FCA" w:rsidP="005E6FC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5E6FCA" w:rsidRPr="008D4F34" w:rsidRDefault="005E6FCA" w:rsidP="005E6FCA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5E6FCA" w:rsidRPr="008D4F34" w:rsidRDefault="005E6FCA" w:rsidP="005E6FCA">
            <w:pPr>
              <w:rPr>
                <w:szCs w:val="24"/>
              </w:rPr>
            </w:pPr>
            <w:r w:rsidRPr="008D4F34">
              <w:rPr>
                <w:szCs w:val="24"/>
              </w:rPr>
              <w:t>Interpersoal.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5E6FCA" w:rsidRPr="008D4F34" w:rsidRDefault="005E6FCA" w:rsidP="005E6FCA">
            <w:r w:rsidRPr="008D4F34">
              <w:rPr>
                <w:lang w:eastAsia="es-ES"/>
              </w:rPr>
              <w:t>Proxectivo</w:t>
            </w:r>
            <w:r w:rsidRPr="008D4F34">
              <w:t>.</w:t>
            </w:r>
          </w:p>
          <w:p w:rsidR="005E6FCA" w:rsidRPr="008D4F34" w:rsidRDefault="005E6FCA" w:rsidP="005E6FCA"/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5E6FCA" w:rsidRPr="008D4F34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5E6FCA" w:rsidRPr="008D4F34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5E6FCA" w:rsidRPr="008D4F34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5E6FCA" w:rsidRPr="008D4F34" w:rsidRDefault="005E6FCA" w:rsidP="005E6FC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5E6FCA" w:rsidRPr="00A01896" w:rsidRDefault="005E6FCA" w:rsidP="005E6F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AAV. Gravar a interpretación para subila ao </w:t>
            </w:r>
            <w:proofErr w:type="spellStart"/>
            <w:r>
              <w:rPr>
                <w:rFonts w:cs="Times New Roman"/>
                <w:i/>
                <w:szCs w:val="24"/>
              </w:rPr>
              <w:t>blog</w:t>
            </w:r>
            <w:proofErr w:type="spellEnd"/>
            <w:r>
              <w:rPr>
                <w:rFonts w:cs="Times New Roman"/>
                <w:szCs w:val="24"/>
              </w:rPr>
              <w:t xml:space="preserve"> do centro en relación ao proxecto traballado. </w:t>
            </w:r>
          </w:p>
        </w:tc>
      </w:tr>
      <w:tr w:rsidR="00B06DDA" w:rsidRPr="00441D3C" w:rsidTr="008C7FBE">
        <w:tc>
          <w:tcPr>
            <w:tcW w:w="84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197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Actividade de discusión.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Lingüístico-verbal.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Interpersoal.</w:t>
            </w:r>
          </w:p>
        </w:tc>
        <w:tc>
          <w:tcPr>
            <w:tcW w:w="253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B06DDA" w:rsidRPr="00441D3C" w:rsidRDefault="00153F66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Persoal-individual.</w:t>
            </w:r>
          </w:p>
          <w:p w:rsidR="00B06DDA" w:rsidRPr="00441D3C" w:rsidRDefault="00153F66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lastRenderedPageBreak/>
              <w:t>Lingüístico</w:t>
            </w:r>
            <w:r w:rsidRPr="00441D3C">
              <w:rPr>
                <w:szCs w:val="24"/>
              </w:rPr>
              <w:t>.</w:t>
            </w:r>
          </w:p>
        </w:tc>
        <w:tc>
          <w:tcPr>
            <w:tcW w:w="211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Analítico.</w:t>
            </w:r>
          </w:p>
          <w:p w:rsidR="00B06DDA" w:rsidRPr="00441D3C" w:rsidRDefault="00B06DD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Síntese.</w:t>
            </w:r>
          </w:p>
        </w:tc>
        <w:tc>
          <w:tcPr>
            <w:tcW w:w="2902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lastRenderedPageBreak/>
              <w:t xml:space="preserve">ACP. Falar entre todos dos poetas do Rexurdimento, os músicos que coñezan, </w:t>
            </w:r>
            <w:r w:rsidRPr="00441D3C">
              <w:rPr>
                <w:rFonts w:cs="Times New Roman"/>
                <w:szCs w:val="24"/>
              </w:rPr>
              <w:lastRenderedPageBreak/>
              <w:t xml:space="preserve">etc. </w:t>
            </w:r>
          </w:p>
        </w:tc>
      </w:tr>
      <w:tr w:rsidR="00B06DDA" w:rsidRPr="00441D3C" w:rsidTr="008C7FBE">
        <w:tc>
          <w:tcPr>
            <w:tcW w:w="84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10’</w:t>
            </w:r>
          </w:p>
        </w:tc>
        <w:tc>
          <w:tcPr>
            <w:tcW w:w="1976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proofErr w:type="spellStart"/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Spotify</w:t>
            </w:r>
            <w:proofErr w:type="spellEnd"/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211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Heteroxéneo.</w:t>
            </w:r>
          </w:p>
        </w:tc>
        <w:tc>
          <w:tcPr>
            <w:tcW w:w="2399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441D3C">
              <w:rPr>
                <w:rStyle w:val="toctext"/>
                <w:szCs w:val="24"/>
              </w:rPr>
              <w:t>Lingüístico-verbal.</w:t>
            </w:r>
            <w:r w:rsidRPr="00441D3C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Musical.</w:t>
            </w:r>
          </w:p>
        </w:tc>
        <w:tc>
          <w:tcPr>
            <w:tcW w:w="2534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Lingüístico.</w:t>
            </w:r>
          </w:p>
        </w:tc>
        <w:tc>
          <w:tcPr>
            <w:tcW w:w="2119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B06DDA" w:rsidRPr="00441D3C" w:rsidRDefault="00B06DD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2902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AD. Coa letra proxectada, copiada no encerado ou en papel para cada discente, escoitar versións gravadas da peza. </w:t>
            </w:r>
          </w:p>
        </w:tc>
      </w:tr>
      <w:tr w:rsidR="00B06DDA" w:rsidRPr="00441D3C" w:rsidTr="008C7FBE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B06DDA" w:rsidRPr="00441D3C" w:rsidRDefault="00B06DD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t>Lingüístico-verbal.</w:t>
            </w:r>
          </w:p>
          <w:p w:rsidR="00B06DDA" w:rsidRPr="00441D3C" w:rsidRDefault="00153F66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t>Musical.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B06DDA" w:rsidRPr="00441D3C" w:rsidRDefault="00B06DD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 AD. Intentar cantar a canción lendo directamente a letra. </w:t>
            </w:r>
          </w:p>
        </w:tc>
      </w:tr>
      <w:tr w:rsidR="00B06DDA" w:rsidRPr="00441D3C" w:rsidTr="008C7FBE">
        <w:tc>
          <w:tcPr>
            <w:tcW w:w="84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1976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211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B06DDA" w:rsidRDefault="00153F66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  <w:p w:rsidR="007018DD" w:rsidRPr="00441D3C" w:rsidRDefault="007018DD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Corporal cenestésica.</w:t>
            </w:r>
          </w:p>
        </w:tc>
        <w:tc>
          <w:tcPr>
            <w:tcW w:w="2534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2119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B06DDA" w:rsidRPr="00441D3C" w:rsidRDefault="00B06DD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</w:t>
            </w:r>
            <w:r w:rsidR="007018DD">
              <w:rPr>
                <w:rFonts w:cs="Times New Roman"/>
                <w:szCs w:val="24"/>
              </w:rPr>
              <w:t>D</w:t>
            </w:r>
            <w:r w:rsidRPr="00441D3C">
              <w:rPr>
                <w:rFonts w:cs="Times New Roman"/>
                <w:szCs w:val="24"/>
              </w:rPr>
              <w:t xml:space="preserve">. </w:t>
            </w:r>
            <w:r w:rsidR="007018DD">
              <w:rPr>
                <w:rFonts w:cs="Times New Roman"/>
                <w:szCs w:val="24"/>
              </w:rPr>
              <w:t>Tocar a melodía na frauta sobre o acompañamento dos ODE do curso</w:t>
            </w:r>
            <w:r w:rsidRPr="00441D3C">
              <w:rPr>
                <w:rFonts w:cs="Times New Roman"/>
                <w:szCs w:val="24"/>
              </w:rPr>
              <w:t>.</w:t>
            </w:r>
          </w:p>
        </w:tc>
      </w:tr>
      <w:tr w:rsidR="00B06DDA" w:rsidRPr="00441D3C" w:rsidTr="008C7FBE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B06DDA" w:rsidRPr="00441D3C" w:rsidRDefault="00153F6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441D3C">
              <w:rPr>
                <w:rStyle w:val="toctext"/>
                <w:szCs w:val="24"/>
              </w:rPr>
              <w:t>Lingüístico-verbal.</w:t>
            </w:r>
            <w:r w:rsidRPr="00441D3C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B06DDA" w:rsidRPr="00441D3C" w:rsidRDefault="00153F66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B06DDA" w:rsidRPr="00441D3C" w:rsidRDefault="00B06DD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B06DDA" w:rsidRPr="00441D3C" w:rsidRDefault="00153F6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06DDA" w:rsidRPr="00441D3C" w:rsidRDefault="00153F66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</w:t>
            </w:r>
            <w:r w:rsidR="007018DD">
              <w:rPr>
                <w:rFonts w:cs="Times New Roman"/>
                <w:szCs w:val="24"/>
              </w:rPr>
              <w:t>D</w:t>
            </w:r>
            <w:r w:rsidRPr="00441D3C">
              <w:rPr>
                <w:rFonts w:cs="Times New Roman"/>
                <w:szCs w:val="24"/>
              </w:rPr>
              <w:t xml:space="preserve">. </w:t>
            </w:r>
            <w:r w:rsidR="007018DD">
              <w:rPr>
                <w:rFonts w:cs="Times New Roman"/>
                <w:szCs w:val="24"/>
              </w:rPr>
              <w:t>Cantar a canción con letra sobre o acompañamento dos ODE do curso</w:t>
            </w:r>
          </w:p>
        </w:tc>
      </w:tr>
      <w:tr w:rsidR="009113B1" w:rsidRPr="00441D3C" w:rsidTr="008C7FBE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10'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proofErr w:type="spellStart"/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Spotify</w:t>
            </w:r>
            <w:proofErr w:type="spellEnd"/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Lingüístico-verbal.</w:t>
            </w:r>
            <w:r w:rsidRPr="00441D3C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rPr>
                <w:szCs w:val="24"/>
                <w:lang w:eastAsia="es-ES"/>
              </w:rPr>
            </w:pPr>
            <w:r w:rsidRPr="00441D3C">
              <w:rPr>
                <w:rStyle w:val="toctext"/>
                <w:szCs w:val="24"/>
              </w:rPr>
              <w:t>Lingüístico</w:t>
            </w:r>
            <w:r>
              <w:rPr>
                <w:rStyle w:val="toctext"/>
                <w:szCs w:val="24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AD. Realizar as audicións comparadas, pertencentes a diversos ámbitos musicais.</w:t>
            </w:r>
          </w:p>
        </w:tc>
      </w:tr>
      <w:tr w:rsidR="009113B1" w:rsidRPr="00441D3C" w:rsidTr="008C7FBE">
        <w:tc>
          <w:tcPr>
            <w:tcW w:w="845" w:type="dxa"/>
            <w:gridSpan w:val="2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113B1" w:rsidRPr="00441D3C" w:rsidRDefault="00DF73DE" w:rsidP="009113B1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20</w:t>
            </w:r>
            <w:r w:rsidR="009113B1" w:rsidRPr="00441D3C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1976" w:type="dxa"/>
            <w:gridSpan w:val="3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2115" w:type="dxa"/>
            <w:gridSpan w:val="2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9113B1" w:rsidRDefault="009113B1" w:rsidP="009113B1">
            <w:pPr>
              <w:rPr>
                <w:rStyle w:val="toctext"/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lastRenderedPageBreak/>
              <w:t>Corporal cenestésica.</w:t>
            </w:r>
          </w:p>
        </w:tc>
        <w:tc>
          <w:tcPr>
            <w:tcW w:w="2534" w:type="dxa"/>
            <w:gridSpan w:val="3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lastRenderedPageBreak/>
              <w:t>Cognitivo-construtivo.</w:t>
            </w:r>
          </w:p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2119" w:type="dxa"/>
            <w:gridSpan w:val="2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Aplicación.</w:t>
            </w:r>
          </w:p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lastRenderedPageBreak/>
              <w:t>A</w:t>
            </w:r>
            <w:r>
              <w:rPr>
                <w:rFonts w:cs="Times New Roman"/>
                <w:szCs w:val="24"/>
              </w:rPr>
              <w:t>D</w:t>
            </w:r>
            <w:r w:rsidRPr="00441D3C"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 xml:space="preserve">Tocar a melodía na frauta sobre o </w:t>
            </w:r>
            <w:r>
              <w:rPr>
                <w:rFonts w:cs="Times New Roman"/>
                <w:szCs w:val="24"/>
              </w:rPr>
              <w:lastRenderedPageBreak/>
              <w:t>acompañamento dos ODE do curso</w:t>
            </w:r>
            <w:r w:rsidRPr="00441D3C">
              <w:rPr>
                <w:rFonts w:cs="Times New Roman"/>
                <w:szCs w:val="24"/>
              </w:rPr>
              <w:t>.</w:t>
            </w:r>
          </w:p>
        </w:tc>
      </w:tr>
      <w:tr w:rsidR="009113B1" w:rsidRPr="00441D3C" w:rsidTr="008C7FBE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DF73DE" w:rsidP="009113B1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2</w:t>
            </w:r>
            <w:r w:rsidR="009113B1" w:rsidRPr="00441D3C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441D3C">
              <w:rPr>
                <w:rStyle w:val="toctext"/>
                <w:szCs w:val="24"/>
              </w:rPr>
              <w:t>Lingüístico-verbal.</w:t>
            </w:r>
            <w:r w:rsidRPr="00441D3C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szCs w:val="24"/>
              </w:rPr>
              <w:t>Musical.</w:t>
            </w:r>
          </w:p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Style w:val="toctext"/>
                <w:szCs w:val="24"/>
              </w:rPr>
              <w:t>Interpersoal.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rPr>
                <w:szCs w:val="24"/>
                <w:lang w:eastAsia="es-ES"/>
              </w:rPr>
            </w:pPr>
            <w:r w:rsidRPr="00441D3C">
              <w:rPr>
                <w:szCs w:val="24"/>
                <w:lang w:eastAsia="es-ES"/>
              </w:rPr>
              <w:t>Cognitivo-construtivo.</w:t>
            </w:r>
          </w:p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441D3C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D</w:t>
            </w:r>
            <w:r w:rsidRPr="00441D3C"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>Cantar a canción con letra sobre o acompañamento dos ODE do curso</w:t>
            </w:r>
          </w:p>
        </w:tc>
      </w:tr>
      <w:tr w:rsidR="009113B1" w:rsidRPr="00441D3C" w:rsidTr="008C7FBE"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13B1" w:rsidRPr="00441D3C" w:rsidRDefault="009113B1" w:rsidP="009113B1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13B1" w:rsidRPr="00441D3C" w:rsidRDefault="009113B1" w:rsidP="009113B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13B1" w:rsidRPr="00441D3C" w:rsidRDefault="009113B1" w:rsidP="009113B1">
            <w:pPr>
              <w:rPr>
                <w:rStyle w:val="toctext"/>
                <w:szCs w:val="24"/>
              </w:rPr>
            </w:pP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13B1" w:rsidRPr="00441D3C" w:rsidRDefault="009113B1" w:rsidP="009113B1">
            <w:pPr>
              <w:rPr>
                <w:szCs w:val="24"/>
                <w:lang w:eastAsia="es-ES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13B1" w:rsidRPr="00441D3C" w:rsidRDefault="009113B1" w:rsidP="009113B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113B1" w:rsidRPr="00441D3C" w:rsidTr="008C7FBE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389"/>
          <w:tblCellSpacing w:w="0" w:type="dxa"/>
        </w:trPr>
        <w:tc>
          <w:tcPr>
            <w:tcW w:w="14858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</w:tcPr>
          <w:p w:rsidR="009113B1" w:rsidRPr="00441D3C" w:rsidRDefault="009113B1" w:rsidP="009113B1">
            <w:pPr>
              <w:pStyle w:val="Prrafodelista"/>
              <w:keepNext/>
              <w:widowControl w:val="0"/>
              <w:numPr>
                <w:ilvl w:val="0"/>
                <w:numId w:val="3"/>
              </w:numPr>
              <w:ind w:right="1168"/>
              <w:contextualSpacing w:val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441D3C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AVALIACIÓN</w:t>
            </w:r>
          </w:p>
        </w:tc>
      </w:tr>
      <w:tr w:rsidR="00352A15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672"/>
          <w:tblCellSpacing w:w="0" w:type="dxa"/>
        </w:trPr>
        <w:tc>
          <w:tcPr>
            <w:tcW w:w="2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</w:tcPr>
          <w:p w:rsidR="00352A15" w:rsidRPr="00352A15" w:rsidRDefault="00352A15" w:rsidP="00212582">
            <w:pPr>
              <w:keepNext/>
              <w:widowControl w:val="0"/>
              <w:ind w:left="360" w:firstLine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1.</w:t>
            </w:r>
            <w:r w:rsidR="0021258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 </w:t>
            </w:r>
            <w:r w:rsidRPr="00352A15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</w:tcPr>
          <w:p w:rsidR="00352A15" w:rsidRPr="00352A15" w:rsidRDefault="00352A15" w:rsidP="00212582">
            <w:pPr>
              <w:keepNext/>
              <w:widowControl w:val="0"/>
              <w:ind w:left="360" w:firstLine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2.</w:t>
            </w:r>
            <w:r w:rsidR="0021258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 </w:t>
            </w:r>
            <w:r w:rsidRPr="00352A15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</w:tcPr>
          <w:p w:rsidR="00352A15" w:rsidRPr="00352A15" w:rsidRDefault="00352A15" w:rsidP="00212582">
            <w:pPr>
              <w:keepNext/>
              <w:widowControl w:val="0"/>
              <w:ind w:left="360" w:firstLine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3.</w:t>
            </w:r>
            <w:r w:rsidR="0021258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 </w:t>
            </w:r>
            <w:r w:rsidRPr="00352A15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Aspectos a observar para a avaliación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</w:tcPr>
          <w:p w:rsidR="00352A15" w:rsidRPr="00352A15" w:rsidRDefault="00352A15" w:rsidP="00212582">
            <w:pPr>
              <w:keepNext/>
              <w:widowControl w:val="0"/>
              <w:ind w:firstLine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4</w:t>
            </w:r>
            <w:r w:rsidR="0021258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. </w:t>
            </w:r>
            <w:r w:rsidRPr="00352A15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Competencias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</w:tcPr>
          <w:p w:rsidR="00352A15" w:rsidRPr="00352A15" w:rsidRDefault="00352A15" w:rsidP="00212582">
            <w:pPr>
              <w:keepNext/>
              <w:widowControl w:val="0"/>
              <w:ind w:left="360" w:firstLine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5.</w:t>
            </w:r>
            <w:r w:rsidR="0021258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 </w:t>
            </w:r>
            <w:r w:rsidRPr="00352A15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Instrumento</w:t>
            </w:r>
            <w:r w:rsidRPr="00352A15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352A15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de avaliación</w:t>
            </w:r>
          </w:p>
        </w:tc>
      </w:tr>
      <w:tr w:rsidR="00352A15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531"/>
          <w:tblCellSpacing w:w="0" w:type="dxa"/>
        </w:trPr>
        <w:tc>
          <w:tcPr>
            <w:tcW w:w="2678" w:type="dxa"/>
            <w:gridSpan w:val="3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352A15" w:rsidRPr="00441D3C" w:rsidRDefault="00352A15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B1.1 Utilizar a escoita musical para indagar nas posibilidades de o son de maneira que sirvan como marco de referencia para creacións propias.</w:t>
            </w: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352A15" w:rsidRPr="00441D3C" w:rsidRDefault="00352A15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EMB1.1.1 Identifica, clasifica e describe utilizando un vocabulario preciso as calidades dos sons da contorna natural e social.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352A15" w:rsidRPr="00441D3C" w:rsidRDefault="00352A15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352A15" w:rsidRPr="00441D3C" w:rsidRDefault="00352A15" w:rsidP="009113B1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Argumentos coherentes. 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352A15" w:rsidRPr="00441D3C" w:rsidRDefault="00352A15" w:rsidP="009113B1">
            <w:pPr>
              <w:pStyle w:val="captulo"/>
              <w:widowControl w:val="0"/>
              <w:numPr>
                <w:ilvl w:val="0"/>
                <w:numId w:val="20"/>
              </w:numPr>
              <w:tabs>
                <w:tab w:val="clear" w:pos="851"/>
              </w:tabs>
              <w:spacing w:before="0" w:after="120" w:line="240" w:lineRule="auto"/>
              <w:ind w:left="397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/>
              </w:rPr>
              <w:t>CCL</w:t>
            </w:r>
          </w:p>
          <w:p w:rsidR="00352A15" w:rsidRPr="00441D3C" w:rsidRDefault="00352A15" w:rsidP="009113B1">
            <w:pPr>
              <w:pStyle w:val="captulo"/>
              <w:widowControl w:val="0"/>
              <w:numPr>
                <w:ilvl w:val="0"/>
                <w:numId w:val="20"/>
              </w:numPr>
              <w:tabs>
                <w:tab w:val="clear" w:pos="851"/>
                <w:tab w:val="left" w:pos="407"/>
              </w:tabs>
              <w:spacing w:before="0" w:after="120" w:line="240" w:lineRule="auto"/>
              <w:ind w:left="397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CAA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352A15" w:rsidRPr="00441D3C" w:rsidRDefault="00352A15" w:rsidP="009113B1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Debate.</w:t>
            </w:r>
          </w:p>
          <w:p w:rsidR="00352A15" w:rsidRPr="00441D3C" w:rsidRDefault="00352A15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352A15" w:rsidRPr="00441D3C" w:rsidRDefault="00352A15" w:rsidP="009113B1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350"/>
          <w:tblCellSpacing w:w="0" w:type="dxa"/>
        </w:trPr>
        <w:tc>
          <w:tcPr>
            <w:tcW w:w="2678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B1.2. Analizar a organización de obras musicais sinxelas e describir os elementos que as compoñen.</w:t>
            </w: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EMB1.2.1 Distingue tipos de voces, instrumentos, variacións e contrastes de velocidade e intensidade tras a escoita de obras musicais, sendo capaz de emitir unha valoración das mesmas.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Achegas durante a sesión.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Argumentos coherentes. 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CCL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Debate.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350"/>
          <w:tblCellSpacing w:w="0" w:type="dxa"/>
        </w:trPr>
        <w:tc>
          <w:tcPr>
            <w:tcW w:w="2678" w:type="dxa"/>
            <w:gridSpan w:val="3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Arial"/>
              </w:rPr>
            </w:pP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EMB1.2.2 Interésase por descubrir obras musicais de diferentes características, e utilízaas como marco de referencia para as creacións propias.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Achegas durante a sesión.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  <w:p w:rsidR="009113B1" w:rsidRPr="00441D3C" w:rsidRDefault="009113B1" w:rsidP="009113B1">
            <w:pPr>
              <w:tabs>
                <w:tab w:val="left" w:pos="407"/>
              </w:tabs>
              <w:snapToGrid w:val="0"/>
              <w:ind w:left="397" w:firstLine="0"/>
              <w:rPr>
                <w:szCs w:val="24"/>
              </w:rPr>
            </w:pP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531"/>
          <w:tblCellSpacing w:w="0" w:type="dxa"/>
        </w:trPr>
        <w:tc>
          <w:tcPr>
            <w:tcW w:w="2678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 xml:space="preserve">B1.3. Coñecer exemplos de obras variadas da nosa cultura e outras para </w:t>
            </w:r>
            <w:r w:rsidRPr="00441D3C">
              <w:rPr>
                <w:rFonts w:asciiTheme="majorHAnsi" w:hAnsiTheme="majorHAnsi" w:cs="Arial"/>
              </w:rPr>
              <w:lastRenderedPageBreak/>
              <w:t>valorar o patrimonio musical coñecendo a importancia do seu mantemento e difusión aprendendo o respecto co que deben afrontar as audicións e representacións.</w:t>
            </w: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lastRenderedPageBreak/>
              <w:t>EMB1.3.1 Coñece, entende e observa as normas de comportamento en audicións e representacións musicais.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Vocabulario técnico axeitado. 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Actitude.</w:t>
            </w:r>
          </w:p>
          <w:p w:rsidR="009113B1" w:rsidRPr="00441D3C" w:rsidRDefault="009113B1" w:rsidP="009113B1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CSC</w:t>
            </w:r>
          </w:p>
          <w:p w:rsidR="009113B1" w:rsidRPr="00441D3C" w:rsidRDefault="009113B1" w:rsidP="009113B1">
            <w:pPr>
              <w:pStyle w:val="captulo"/>
              <w:numPr>
                <w:ilvl w:val="0"/>
                <w:numId w:val="20"/>
              </w:numPr>
              <w:tabs>
                <w:tab w:val="clear" w:pos="851"/>
                <w:tab w:val="left" w:pos="407"/>
              </w:tabs>
              <w:spacing w:before="0" w:after="120" w:line="240" w:lineRule="auto"/>
              <w:ind w:left="397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CCEC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Método de casos.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531"/>
          <w:tblCellSpacing w:w="0" w:type="dxa"/>
        </w:trPr>
        <w:tc>
          <w:tcPr>
            <w:tcW w:w="2678" w:type="dxa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EMB1.3.2 Comprende, acepta e respecta o contido das normas que regulan a propiedade intelectual en canto á reprodución e copia de obras musicais.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Achegas durante a sesión.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CSC</w:t>
            </w:r>
          </w:p>
          <w:p w:rsidR="009113B1" w:rsidRPr="00441D3C" w:rsidRDefault="009113B1" w:rsidP="009113B1">
            <w:pPr>
              <w:pStyle w:val="captulo"/>
              <w:numPr>
                <w:ilvl w:val="0"/>
                <w:numId w:val="20"/>
              </w:numPr>
              <w:tabs>
                <w:tab w:val="clear" w:pos="851"/>
                <w:tab w:val="left" w:pos="407"/>
              </w:tabs>
              <w:spacing w:before="0" w:after="120" w:line="240" w:lineRule="auto"/>
              <w:ind w:left="397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CCEC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  <w:p w:rsidR="009113B1" w:rsidRPr="00441D3C" w:rsidRDefault="009113B1" w:rsidP="009113B1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. 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1524"/>
          <w:tblCellSpacing w:w="0" w:type="dxa"/>
        </w:trPr>
        <w:tc>
          <w:tcPr>
            <w:tcW w:w="2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B2.1. Entender a voz como instrumento e recurso expresivo, partindo da canción e das súas posibilidades para interpretar, crear e improvisar.</w:t>
            </w: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keepNext/>
              <w:widowControl w:val="0"/>
              <w:numPr>
                <w:ilvl w:val="0"/>
                <w:numId w:val="11"/>
              </w:numPr>
              <w:ind w:left="170" w:hanging="170"/>
              <w:contextualSpacing w:val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EMB2.1.1 Recoñece e describe as calidades da voz a través de audicións diversas e as recrea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Respecto ás figuras, alturas e indicacións. 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Impostación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 e afinación.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ind w:left="397"/>
              <w:rPr>
                <w:szCs w:val="24"/>
              </w:rPr>
            </w:pPr>
            <w:r w:rsidRPr="00441D3C">
              <w:rPr>
                <w:szCs w:val="24"/>
              </w:rPr>
              <w:t>CAA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ind w:left="397"/>
              <w:rPr>
                <w:szCs w:val="24"/>
              </w:rPr>
            </w:pPr>
            <w:r w:rsidRPr="00441D3C">
              <w:rPr>
                <w:szCs w:val="24"/>
              </w:rPr>
              <w:t>CCL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  <w:p w:rsidR="009113B1" w:rsidRPr="00441D3C" w:rsidRDefault="009113B1" w:rsidP="009113B1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. 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08"/>
          <w:tblCellSpacing w:w="0" w:type="dxa"/>
        </w:trPr>
        <w:tc>
          <w:tcPr>
            <w:tcW w:w="2678" w:type="dxa"/>
            <w:gridSpan w:val="3"/>
            <w:vMerge w:val="restart"/>
            <w:tcBorders>
              <w:top w:val="nil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color w:val="000000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</w:t>
            </w:r>
            <w:r w:rsidRPr="00441D3C">
              <w:rPr>
                <w:rFonts w:cs="Arial"/>
                <w:szCs w:val="24"/>
              </w:rPr>
              <w:lastRenderedPageBreak/>
              <w:t>demais como á persoa que asume a dirección.</w:t>
            </w: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 xml:space="preserve">EMB2.2.1 </w:t>
            </w:r>
            <w:r w:rsidRPr="00441D3C">
              <w:rPr>
                <w:rFonts w:cs="Arial"/>
                <w:color w:val="000000"/>
                <w:szCs w:val="24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08"/>
          <w:tblCellSpacing w:w="0" w:type="dxa"/>
        </w:trPr>
        <w:tc>
          <w:tcPr>
            <w:tcW w:w="2678" w:type="dxa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EMB2.2.2 Utiliza a linguaxe musical para a interpretación de obras. 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Respecto ás figuras, alturas e indicacións.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Proxectos. 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08"/>
          <w:tblCellSpacing w:w="0" w:type="dxa"/>
        </w:trPr>
        <w:tc>
          <w:tcPr>
            <w:tcW w:w="2678" w:type="dxa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EMB2.2.3 Traduce á linguaxe musical convencional melodías e ritmos sinxelos. 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Precisión rítmica.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Aproximación </w:t>
            </w: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interválica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 e melódica. 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08"/>
          <w:tblCellSpacing w:w="0" w:type="dxa"/>
        </w:trPr>
        <w:tc>
          <w:tcPr>
            <w:tcW w:w="2678" w:type="dxa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EMB2.2.4 Interpreta pezas vocais e instrumentais de diferentes épocas, estilos e culturas para distintos agrupamentos con e sen acompañamento 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Proxectos. 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08"/>
          <w:tblCellSpacing w:w="0" w:type="dxa"/>
        </w:trPr>
        <w:tc>
          <w:tcPr>
            <w:tcW w:w="2678" w:type="dxa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EMB2.2.5 Coñece e interpreta cancións de distintos lugares, épocas e estilos, valorando a súa achega a o </w:t>
            </w:r>
            <w:proofErr w:type="spellStart"/>
            <w:r w:rsidRPr="00441D3C">
              <w:rPr>
                <w:rFonts w:cs="Arial"/>
                <w:szCs w:val="24"/>
              </w:rPr>
              <w:t>enriquecimiento</w:t>
            </w:r>
            <w:proofErr w:type="spellEnd"/>
            <w:r w:rsidRPr="00441D3C">
              <w:rPr>
                <w:rFonts w:cs="Arial"/>
                <w:szCs w:val="24"/>
              </w:rPr>
              <w:t xml:space="preserve"> persoal, social e cultural. 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08"/>
          <w:tblCellSpacing w:w="0" w:type="dxa"/>
        </w:trPr>
        <w:tc>
          <w:tcPr>
            <w:tcW w:w="2678" w:type="dxa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szCs w:val="24"/>
              </w:rPr>
            </w:pPr>
            <w:r w:rsidRPr="00441D3C">
              <w:rPr>
                <w:szCs w:val="24"/>
              </w:rPr>
              <w:t xml:space="preserve">EMB2.2.6 Amosa respecto polo traballo dos demais e </w:t>
            </w:r>
            <w:r w:rsidRPr="00441D3C">
              <w:rPr>
                <w:rFonts w:cs="Arial"/>
                <w:szCs w:val="24"/>
              </w:rPr>
              <w:t>responsabilidade no traballo individual e colectivo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CSC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Método de casos.</w:t>
            </w:r>
          </w:p>
          <w:p w:rsidR="009113B1" w:rsidRPr="00441D3C" w:rsidRDefault="009113B1" w:rsidP="009113B1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08"/>
          <w:tblCellSpacing w:w="0" w:type="dxa"/>
        </w:trPr>
        <w:tc>
          <w:tcPr>
            <w:tcW w:w="2678" w:type="dxa"/>
            <w:gridSpan w:val="3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szCs w:val="24"/>
              </w:rPr>
            </w:pPr>
            <w:r w:rsidRPr="00441D3C">
              <w:rPr>
                <w:szCs w:val="24"/>
              </w:rPr>
              <w:t xml:space="preserve">EMB2.2.7 Analiza  as interpretacións  feitas,  recoñece erros e amosa interese por traballar para </w:t>
            </w:r>
            <w:proofErr w:type="spellStart"/>
            <w:r w:rsidRPr="00441D3C">
              <w:rPr>
                <w:szCs w:val="24"/>
              </w:rPr>
              <w:t>correxilos</w:t>
            </w:r>
            <w:proofErr w:type="spellEnd"/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Actitude construtiva.</w:t>
            </w:r>
          </w:p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Concreción nas apreciacións.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9113B1" w:rsidRPr="00441D3C" w:rsidRDefault="009113B1" w:rsidP="009113B1">
            <w:pPr>
              <w:tabs>
                <w:tab w:val="left" w:pos="407"/>
              </w:tabs>
              <w:snapToGrid w:val="0"/>
              <w:ind w:left="397" w:firstLine="0"/>
              <w:rPr>
                <w:szCs w:val="24"/>
              </w:rPr>
            </w:pP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Método de casos. 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 xml:space="preserve">Proxectos. </w:t>
            </w:r>
          </w:p>
          <w:p w:rsidR="009113B1" w:rsidRPr="00441D3C" w:rsidRDefault="009113B1" w:rsidP="009113B1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Debate.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08"/>
          <w:tblCellSpacing w:w="0" w:type="dxa"/>
        </w:trPr>
        <w:tc>
          <w:tcPr>
            <w:tcW w:w="2678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13"/>
              </w:numPr>
              <w:ind w:hanging="170"/>
              <w:contextualSpacing w:val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B2.3. Explorar e utilizar as posibilidades sonoras </w:t>
            </w:r>
            <w:r w:rsidRPr="00441D3C">
              <w:rPr>
                <w:rFonts w:cs="Arial"/>
                <w:szCs w:val="24"/>
              </w:rPr>
              <w:lastRenderedPageBreak/>
              <w:t>e expresivas de diferentes materiais, instrumentos e dispositivos electrónicos.</w:t>
            </w: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 xml:space="preserve">EMB2.3.1 Busca información bibliográfica, en medios de comunicación ou en Internet </w:t>
            </w:r>
            <w:r w:rsidRPr="00441D3C">
              <w:rPr>
                <w:rFonts w:cs="Arial"/>
                <w:szCs w:val="24"/>
              </w:rPr>
              <w:lastRenderedPageBreak/>
              <w:t xml:space="preserve">información sobre instrumentos, compositores, intérpretes e eventos musicais. 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ind w:left="170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lastRenderedPageBreak/>
              <w:t>Criterios de busca.</w:t>
            </w:r>
          </w:p>
          <w:p w:rsidR="009113B1" w:rsidRPr="00441D3C" w:rsidRDefault="009113B1" w:rsidP="009113B1">
            <w:pPr>
              <w:pStyle w:val="Prrafodelista"/>
              <w:ind w:left="170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 xml:space="preserve">Emprego axeitado de </w:t>
            </w:r>
            <w:r w:rsidRPr="00441D3C">
              <w:rPr>
                <w:i/>
                <w:szCs w:val="24"/>
              </w:rPr>
              <w:t>software</w:t>
            </w:r>
            <w:r w:rsidRPr="00441D3C">
              <w:rPr>
                <w:szCs w:val="24"/>
              </w:rPr>
              <w:t xml:space="preserve"> </w:t>
            </w:r>
            <w:r w:rsidRPr="00441D3C">
              <w:rPr>
                <w:szCs w:val="24"/>
              </w:rPr>
              <w:lastRenderedPageBreak/>
              <w:t xml:space="preserve">e </w:t>
            </w:r>
            <w:r w:rsidRPr="00441D3C">
              <w:rPr>
                <w:i/>
                <w:szCs w:val="24"/>
              </w:rPr>
              <w:t>hardware</w:t>
            </w:r>
            <w:r w:rsidRPr="00441D3C">
              <w:rPr>
                <w:szCs w:val="24"/>
              </w:rPr>
              <w:t>.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>CAA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CD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441D3C">
              <w:rPr>
                <w:rFonts w:cs="Times New Roman"/>
                <w:szCs w:val="24"/>
              </w:rPr>
              <w:t>Portafolio</w:t>
            </w:r>
            <w:proofErr w:type="spellEnd"/>
            <w:r w:rsidRPr="00441D3C">
              <w:rPr>
                <w:rFonts w:cs="Times New Roman"/>
                <w:szCs w:val="24"/>
              </w:rPr>
              <w:t>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lastRenderedPageBreak/>
              <w:t>Rúbricas.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08"/>
          <w:tblCellSpacing w:w="0" w:type="dxa"/>
        </w:trPr>
        <w:tc>
          <w:tcPr>
            <w:tcW w:w="2678" w:type="dxa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13"/>
              </w:numPr>
              <w:ind w:hanging="17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rFonts w:cs="Arial"/>
                <w:szCs w:val="24"/>
              </w:rPr>
            </w:pPr>
            <w:r w:rsidRPr="00441D3C">
              <w:rPr>
                <w:szCs w:val="24"/>
              </w:rPr>
              <w:t>EMB2.3.2 Presenta e expón a información de xeito claro, ordenado e limpo en varios soportes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113B1" w:rsidRPr="00441D3C" w:rsidRDefault="009113B1" w:rsidP="009113B1">
            <w:pPr>
              <w:pStyle w:val="Prrafodelista"/>
              <w:ind w:left="170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 xml:space="preserve">Emprego axeitado de </w:t>
            </w:r>
            <w:r w:rsidRPr="00441D3C">
              <w:rPr>
                <w:i/>
                <w:szCs w:val="24"/>
              </w:rPr>
              <w:t>software</w:t>
            </w:r>
            <w:r w:rsidRPr="00441D3C">
              <w:rPr>
                <w:szCs w:val="24"/>
              </w:rPr>
              <w:t xml:space="preserve"> e </w:t>
            </w:r>
            <w:r w:rsidRPr="00441D3C">
              <w:rPr>
                <w:i/>
                <w:szCs w:val="24"/>
              </w:rPr>
              <w:t>hardware</w:t>
            </w:r>
            <w:r w:rsidRPr="00441D3C">
              <w:rPr>
                <w:szCs w:val="24"/>
              </w:rPr>
              <w:t xml:space="preserve">. 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CAA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CD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CCL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441D3C">
              <w:rPr>
                <w:rFonts w:cs="Times New Roman"/>
                <w:szCs w:val="24"/>
              </w:rPr>
              <w:t>Portafolio</w:t>
            </w:r>
            <w:proofErr w:type="spellEnd"/>
            <w:r w:rsidRPr="00441D3C">
              <w:rPr>
                <w:rFonts w:cs="Times New Roman"/>
                <w:szCs w:val="24"/>
              </w:rPr>
              <w:t>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</w:tc>
      </w:tr>
      <w:tr w:rsidR="009113B1" w:rsidRPr="00441D3C" w:rsidTr="00212582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08"/>
          <w:tblCellSpacing w:w="0" w:type="dxa"/>
        </w:trPr>
        <w:tc>
          <w:tcPr>
            <w:tcW w:w="2678" w:type="dxa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13"/>
              </w:numPr>
              <w:ind w:hanging="17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36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EMB2.3.3 Utiliza os medios audiovisuais e recursos informáticos para crear pezas musicais e para a sonorización de imaxes e representacións dramáticas. </w:t>
            </w:r>
          </w:p>
        </w:tc>
        <w:tc>
          <w:tcPr>
            <w:tcW w:w="34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ind w:left="170"/>
              <w:contextualSpacing w:val="0"/>
              <w:rPr>
                <w:szCs w:val="24"/>
              </w:rPr>
            </w:pPr>
            <w:r w:rsidRPr="00441D3C">
              <w:rPr>
                <w:szCs w:val="24"/>
              </w:rPr>
              <w:t xml:space="preserve">Emprego axeitado de </w:t>
            </w:r>
            <w:r w:rsidRPr="00441D3C">
              <w:rPr>
                <w:i/>
                <w:szCs w:val="24"/>
              </w:rPr>
              <w:t>software</w:t>
            </w:r>
            <w:r w:rsidRPr="00441D3C">
              <w:rPr>
                <w:szCs w:val="24"/>
              </w:rPr>
              <w:t xml:space="preserve"> e </w:t>
            </w:r>
            <w:r w:rsidRPr="00441D3C">
              <w:rPr>
                <w:i/>
                <w:szCs w:val="24"/>
              </w:rPr>
              <w:t>hardware</w:t>
            </w:r>
            <w:r w:rsidRPr="00441D3C">
              <w:rPr>
                <w:szCs w:val="24"/>
              </w:rPr>
              <w:t>.</w:t>
            </w:r>
          </w:p>
        </w:tc>
        <w:tc>
          <w:tcPr>
            <w:tcW w:w="22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CD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0"/>
              </w:numPr>
              <w:tabs>
                <w:tab w:val="left" w:pos="407"/>
              </w:tabs>
              <w:snapToGrid w:val="0"/>
              <w:ind w:left="397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CCEC</w:t>
            </w:r>
          </w:p>
        </w:tc>
        <w:tc>
          <w:tcPr>
            <w:tcW w:w="2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Rexistro do profesorado.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  <w:r w:rsidRPr="00441D3C">
              <w:rPr>
                <w:rFonts w:cs="Times New Roman"/>
                <w:szCs w:val="24"/>
              </w:rPr>
              <w:t>Rúbricas.</w:t>
            </w:r>
          </w:p>
          <w:p w:rsidR="009113B1" w:rsidRPr="00441D3C" w:rsidRDefault="009113B1" w:rsidP="009113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blCellSpacing w:w="0" w:type="dxa"/>
        </w:trPr>
        <w:tc>
          <w:tcPr>
            <w:tcW w:w="14858" w:type="dxa"/>
            <w:gridSpan w:val="17"/>
            <w:shd w:val="clear" w:color="auto" w:fill="1F497D" w:themeFill="text2"/>
          </w:tcPr>
          <w:p w:rsidR="009113B1" w:rsidRPr="00441D3C" w:rsidRDefault="009113B1" w:rsidP="009113B1">
            <w:pPr>
              <w:pStyle w:val="Prrafodelista"/>
              <w:keepNext/>
              <w:widowControl w:val="0"/>
              <w:numPr>
                <w:ilvl w:val="0"/>
                <w:numId w:val="3"/>
              </w:numPr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441D3C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RÚBRICA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366"/>
          <w:tblCellSpacing w:w="0" w:type="dxa"/>
        </w:trPr>
        <w:tc>
          <w:tcPr>
            <w:tcW w:w="2184" w:type="dxa"/>
            <w:gridSpan w:val="2"/>
            <w:vMerge w:val="restart"/>
            <w:tcBorders>
              <w:right w:val="single" w:sz="6" w:space="0" w:color="auto"/>
            </w:tcBorders>
            <w:shd w:val="clear" w:color="auto" w:fill="4F81BD" w:themeFill="accent1"/>
          </w:tcPr>
          <w:p w:rsidR="009113B1" w:rsidRPr="006C1379" w:rsidRDefault="00212582" w:rsidP="00212582">
            <w:pPr>
              <w:pStyle w:val="Prrafodelista"/>
              <w:keepNext/>
              <w:widowControl w:val="0"/>
              <w:ind w:left="0" w:firstLine="0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1.</w:t>
            </w:r>
            <w:r w:rsidR="009113B1" w:rsidRPr="006C1379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218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9113B1" w:rsidRPr="006C1379" w:rsidRDefault="00212582" w:rsidP="00212582">
            <w:pPr>
              <w:pStyle w:val="Prrafodelista"/>
              <w:keepNext/>
              <w:widowControl w:val="0"/>
              <w:ind w:left="0" w:firstLine="0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2. </w:t>
            </w:r>
            <w:r w:rsidR="009113B1" w:rsidRPr="006C1379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8752" w:type="dxa"/>
            <w:gridSpan w:val="11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9113B1" w:rsidRPr="006C1379" w:rsidRDefault="00212582" w:rsidP="00212582">
            <w:pPr>
              <w:pStyle w:val="Prrafodelista"/>
              <w:keepNext/>
              <w:widowControl w:val="0"/>
              <w:ind w:left="0" w:firstLine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3.</w:t>
            </w:r>
            <w:r w:rsidR="009113B1" w:rsidRPr="006C1379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  <w:bookmarkStart w:id="2" w:name="_GoBack"/>
            <w:bookmarkEnd w:id="2"/>
          </w:p>
        </w:tc>
        <w:tc>
          <w:tcPr>
            <w:tcW w:w="1734" w:type="dxa"/>
            <w:vMerge w:val="restart"/>
            <w:tcBorders>
              <w:left w:val="single" w:sz="6" w:space="0" w:color="auto"/>
            </w:tcBorders>
            <w:shd w:val="clear" w:color="auto" w:fill="4F81BD" w:themeFill="accent1"/>
          </w:tcPr>
          <w:p w:rsidR="009113B1" w:rsidRPr="00212582" w:rsidRDefault="00212582" w:rsidP="00212582">
            <w:pPr>
              <w:keepNext/>
              <w:widowControl w:val="0"/>
              <w:ind w:left="360" w:right="-75" w:firstLine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4. </w:t>
            </w:r>
            <w:proofErr w:type="spellStart"/>
            <w:r w:rsidR="009113B1" w:rsidRPr="0021258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</w:t>
            </w:r>
            <w:proofErr w:type="spellEnd"/>
            <w:r w:rsidR="009113B1" w:rsidRPr="0021258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. clave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366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:rsidR="009113B1" w:rsidRPr="00441D3C" w:rsidRDefault="009113B1" w:rsidP="009113B1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218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9113B1" w:rsidRPr="00441D3C" w:rsidRDefault="009113B1" w:rsidP="009113B1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9113B1" w:rsidRPr="00441D3C" w:rsidRDefault="009113B1" w:rsidP="009113B1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441D3C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9113B1" w:rsidRPr="00441D3C" w:rsidRDefault="009113B1" w:rsidP="009113B1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441D3C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9113B1" w:rsidRPr="00441D3C" w:rsidRDefault="009113B1" w:rsidP="009113B1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441D3C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441D3C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9113B1" w:rsidRPr="00441D3C" w:rsidRDefault="009113B1" w:rsidP="009113B1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441D3C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1734" w:type="dxa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:rsidR="009113B1" w:rsidRPr="00441D3C" w:rsidRDefault="009113B1" w:rsidP="009113B1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/>
              </w:rPr>
              <w:t xml:space="preserve">B1.1. Utilizar a escoita musical para indagar nas posibilidades do son de maneira que sirvan como marco de referencia para as creacións propias.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/>
              </w:rPr>
              <w:t>EMB1.1.1. Identifica, clasifica e describe utilizando un vocabulario preciso as calidades dos sons da contorna natural e social.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>Expresa, empregando unha linguaxe técnica precisa, as súas apreciacións persoais sobre o feito artístico musical de Galicia.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>Expresa, empregando unha linguaxe técnica aproximada, as súas apreciacións persoais sobre o feito artístico musical de Galicia.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>Expresa as súas apreciacións persoais sobre o feito artístico musical de Galicia e as xustifica convincentemente.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>Expresa apreciacións sobre o feito artístico musical de Galicia, sen xustificalas de xeito convincente.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3A4A66">
            <w:pPr>
              <w:pStyle w:val="convietas"/>
            </w:pPr>
            <w:r w:rsidRPr="00441D3C">
              <w:t>CCL</w:t>
            </w:r>
          </w:p>
          <w:p w:rsidR="009113B1" w:rsidRPr="00441D3C" w:rsidRDefault="009113B1" w:rsidP="003A4A66">
            <w:pPr>
              <w:pStyle w:val="convietas"/>
            </w:pPr>
            <w:r w:rsidRPr="00441D3C">
              <w:t>CAA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  <w:r w:rsidRPr="00441D3C">
              <w:rPr>
                <w:rFonts w:eastAsia="Times New Roman" w:cs="Times New Roman"/>
                <w:szCs w:val="24"/>
                <w:lang w:eastAsia="gl-ES"/>
              </w:rPr>
              <w:t>B1.2. Analizar a organización de obras musicais sinxelas e describir os elementos que as compoñen.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 xml:space="preserve">Distingue tipos de voces, instrumentos e variacións dinámicas e </w:t>
            </w:r>
            <w:proofErr w:type="spellStart"/>
            <w:r w:rsidRPr="00441D3C">
              <w:rPr>
                <w:szCs w:val="24"/>
              </w:rPr>
              <w:t>agóxicas</w:t>
            </w:r>
            <w:proofErr w:type="spellEnd"/>
            <w:r w:rsidRPr="00441D3C">
              <w:rPr>
                <w:szCs w:val="24"/>
              </w:rPr>
              <w:t>, colocándoas exactamente e valora o escoitado. xustificando o porqué de xeito coherente e razoado.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 xml:space="preserve">Distingue tipos de voces, instrumentos e variacións dinámicas e </w:t>
            </w:r>
            <w:proofErr w:type="spellStart"/>
            <w:r w:rsidRPr="00441D3C">
              <w:rPr>
                <w:szCs w:val="24"/>
              </w:rPr>
              <w:t>agóxicas</w:t>
            </w:r>
            <w:proofErr w:type="spellEnd"/>
            <w:r w:rsidRPr="00441D3C">
              <w:rPr>
                <w:szCs w:val="24"/>
              </w:rPr>
              <w:t>, colocándoas de xeito aproximado, e valora o escoitado cun vocabulario aproximado.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 xml:space="preserve">Distingue tipos de voces, instrumentos e variacións dinámicas e </w:t>
            </w:r>
            <w:proofErr w:type="spellStart"/>
            <w:r w:rsidRPr="00441D3C">
              <w:rPr>
                <w:szCs w:val="24"/>
              </w:rPr>
              <w:t>agóxicas</w:t>
            </w:r>
            <w:proofErr w:type="spellEnd"/>
            <w:r w:rsidRPr="00441D3C">
              <w:rPr>
                <w:szCs w:val="24"/>
              </w:rPr>
              <w:t>, e valora o escoitado.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Distingue algunhas voces e/ou instrumentos, así coo particularidades do escoitado, de forma xeral e imprecisa.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3A4A66">
            <w:pPr>
              <w:pStyle w:val="convietas"/>
            </w:pPr>
            <w:r w:rsidRPr="00441D3C">
              <w:t>CCEC</w:t>
            </w:r>
          </w:p>
          <w:p w:rsidR="009113B1" w:rsidRPr="00441D3C" w:rsidRDefault="009113B1" w:rsidP="003A4A66">
            <w:pPr>
              <w:pStyle w:val="convietas"/>
            </w:pPr>
            <w:r w:rsidRPr="00441D3C">
              <w:t>CAA</w:t>
            </w:r>
          </w:p>
          <w:p w:rsidR="009113B1" w:rsidRPr="00441D3C" w:rsidRDefault="009113B1" w:rsidP="003A4A66">
            <w:pPr>
              <w:pStyle w:val="convietas"/>
            </w:pPr>
            <w:r w:rsidRPr="00441D3C">
              <w:t>CCL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szCs w:val="24"/>
              </w:rPr>
              <w:t>Mostra interese por ampliar e diversificar as súas preferencias musicais e as adopta nas creacións e interpretacións tanto coa voz como coa frauta.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szCs w:val="24"/>
              </w:rPr>
              <w:t xml:space="preserve">Mostra unha actitude aberta ante a escoita e procura de novas músicas e as incorpora ás súas preferencias musicais. 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Interésase por descubrir obras musicais de diferentes características, e utilízaas como marco de referencia para as creacións propias.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Mostra certo interese por ampliar e diversificar os seus gustos e preferencias musicais. 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3A4A66">
            <w:pPr>
              <w:pStyle w:val="convietas"/>
            </w:pPr>
            <w:r w:rsidRPr="00441D3C">
              <w:t>CAA</w:t>
            </w:r>
          </w:p>
          <w:p w:rsidR="009113B1" w:rsidRPr="00441D3C" w:rsidRDefault="009113B1" w:rsidP="003A4A66">
            <w:pPr>
              <w:pStyle w:val="convietas"/>
            </w:pPr>
            <w:r w:rsidRPr="00441D3C">
              <w:t>CCEC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56"/>
          <w:tblCellSpacing w:w="0" w:type="dxa"/>
        </w:trPr>
        <w:tc>
          <w:tcPr>
            <w:tcW w:w="2184" w:type="dxa"/>
            <w:gridSpan w:val="2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  <w:r w:rsidRPr="00441D3C">
              <w:rPr>
                <w:rFonts w:eastAsia="Times New Roman" w:cs="Times New Roman"/>
                <w:szCs w:val="24"/>
                <w:lang w:eastAsia="gl-ES"/>
              </w:rPr>
              <w:lastRenderedPageBreak/>
              <w:t>B1.3. Coñecer exemplos de obras variadas da nosa cultura e outras para valorar o patrimonio musical coñecendo a importancia do seu mantemento e difusión aprendendo o respecto co que deben afrontar as audicións e representacións.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/>
              </w:rPr>
              <w:t xml:space="preserve">EMB1.3.1 Coñece, entende e observa as normas de comportamento en audicións e representacións musicais.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>Coñece, entende e observa as normas de comportamento en audicións e representacións musicais, e vixía polo seu cumprimento no resto do grupo.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>Coñece, entende e observa as normas de comportamento en audicións e representacións musicais, e intenta transmitilas aos demais.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>Coñece, entende e observa as normas de comportamento en audicións e representacións musicais.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Coñece, pero non observa, </w:t>
            </w:r>
            <w:r w:rsidRPr="00441D3C">
              <w:rPr>
                <w:szCs w:val="24"/>
              </w:rPr>
              <w:t>as normas de comportamento en audicións e representacións musicais.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3A4A66">
            <w:pPr>
              <w:pStyle w:val="convietas"/>
            </w:pPr>
            <w:r w:rsidRPr="00441D3C">
              <w:t>CSC</w:t>
            </w:r>
          </w:p>
          <w:p w:rsidR="009113B1" w:rsidRPr="00441D3C" w:rsidRDefault="009113B1" w:rsidP="003A4A66">
            <w:pPr>
              <w:pStyle w:val="convietas"/>
            </w:pPr>
            <w:r w:rsidRPr="00441D3C">
              <w:t>CCEC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EMB1.3.2 Comprende, acepta e respecta o contido das normas que regulan a propiedade intelectual en canto á reprodución e copia de obras musicais.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Comprende, acepta e respecta as normas que regulan a propiedade intelectual en canto á reprodución e copia de obras musicais, e razoa sobre a importancia das industrias culturais e o papel do creador, estendendo estas premisas á súa contorna.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Comprende, acepta e respecta as normas que regulan a propiedade intelectual en canto á reprodución e copia de obras musicais, e razoa sobre a importancia das industrias culturais e o papel do creador. 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Comprende, acepta e respecta o contido das normas que regulan a propiedade intelectual en canto á reprodución e copia de obras musicais.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  <w:r w:rsidRPr="00441D3C">
              <w:rPr>
                <w:rFonts w:asciiTheme="majorHAnsi" w:hAnsiTheme="majorHAnsi" w:cs="Arial"/>
              </w:rPr>
              <w:t>Comprende, pero non respecta, as normas que regulan a propiedade intelectual en canto á reprodución e copia de obras musicais.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3A4A66">
            <w:pPr>
              <w:pStyle w:val="convietas"/>
            </w:pPr>
            <w:r w:rsidRPr="00441D3C">
              <w:t>CSC</w:t>
            </w:r>
          </w:p>
          <w:p w:rsidR="009113B1" w:rsidRPr="00441D3C" w:rsidRDefault="009113B1" w:rsidP="003A4A66">
            <w:pPr>
              <w:pStyle w:val="convietas"/>
            </w:pPr>
            <w:r w:rsidRPr="00441D3C">
              <w:t>CCEC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snapToGrid w:val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B2.1. Entender a voz como instrumento e </w:t>
            </w:r>
            <w:r w:rsidRPr="00441D3C">
              <w:rPr>
                <w:rFonts w:cs="Arial"/>
                <w:szCs w:val="24"/>
              </w:rPr>
              <w:lastRenderedPageBreak/>
              <w:t xml:space="preserve">recurso expresivo, partindo da canción e das súas posibilidades para </w:t>
            </w:r>
            <w:proofErr w:type="spellStart"/>
            <w:r w:rsidRPr="00441D3C">
              <w:rPr>
                <w:rFonts w:cs="Arial"/>
                <w:szCs w:val="24"/>
              </w:rPr>
              <w:t>interpretar,crear</w:t>
            </w:r>
            <w:proofErr w:type="spellEnd"/>
            <w:r w:rsidRPr="00441D3C">
              <w:rPr>
                <w:rFonts w:cs="Arial"/>
                <w:szCs w:val="24"/>
              </w:rPr>
              <w:t xml:space="preserve"> e improvisar.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 xml:space="preserve">EMB2.1.1 Recoñece e describe as calidades da voz a </w:t>
            </w:r>
            <w:r w:rsidRPr="00441D3C">
              <w:rPr>
                <w:rFonts w:cs="Arial"/>
                <w:szCs w:val="24"/>
              </w:rPr>
              <w:lastRenderedPageBreak/>
              <w:t xml:space="preserve">través de audicións diversas e as recrea.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 xml:space="preserve">Recoñece e describe as calidades da voz a </w:t>
            </w:r>
            <w:r w:rsidRPr="00441D3C">
              <w:rPr>
                <w:rFonts w:cs="Arial"/>
                <w:szCs w:val="24"/>
              </w:rPr>
              <w:lastRenderedPageBreak/>
              <w:t xml:space="preserve">través de audicións diversas e as recrea cunha </w:t>
            </w:r>
            <w:proofErr w:type="spellStart"/>
            <w:r w:rsidRPr="00441D3C">
              <w:rPr>
                <w:rFonts w:cs="Arial"/>
                <w:szCs w:val="24"/>
              </w:rPr>
              <w:t>impostación</w:t>
            </w:r>
            <w:proofErr w:type="spellEnd"/>
            <w:r w:rsidRPr="00441D3C">
              <w:rPr>
                <w:rFonts w:cs="Arial"/>
                <w:szCs w:val="24"/>
              </w:rPr>
              <w:t xml:space="preserve"> axeitada e afinación precisa.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 xml:space="preserve">Recoñece e describe as calidades da voz a </w:t>
            </w:r>
            <w:r w:rsidRPr="00441D3C">
              <w:rPr>
                <w:rFonts w:cs="Arial"/>
                <w:szCs w:val="24"/>
              </w:rPr>
              <w:lastRenderedPageBreak/>
              <w:t xml:space="preserve">través de audicións diversas e as recrea cunha </w:t>
            </w:r>
            <w:proofErr w:type="spellStart"/>
            <w:r w:rsidRPr="00441D3C">
              <w:rPr>
                <w:rFonts w:cs="Arial"/>
                <w:szCs w:val="24"/>
              </w:rPr>
              <w:t>impostación</w:t>
            </w:r>
            <w:proofErr w:type="spellEnd"/>
            <w:r w:rsidRPr="00441D3C">
              <w:rPr>
                <w:rFonts w:cs="Arial"/>
                <w:szCs w:val="24"/>
              </w:rPr>
              <w:t xml:space="preserve"> aproximada e afinación non do todo precisa.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lastRenderedPageBreak/>
              <w:t xml:space="preserve">Recoñece e describe as calidades da voz a </w:t>
            </w:r>
            <w:r w:rsidRPr="00441D3C">
              <w:rPr>
                <w:rFonts w:cs="Arial"/>
                <w:szCs w:val="24"/>
              </w:rPr>
              <w:lastRenderedPageBreak/>
              <w:t>través de audicións diversas e as recrea.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cs="Arial"/>
                <w:szCs w:val="24"/>
              </w:rPr>
              <w:lastRenderedPageBreak/>
              <w:t xml:space="preserve">Recoñece e describe as calidades da voz a </w:t>
            </w:r>
            <w:r w:rsidRPr="00441D3C">
              <w:rPr>
                <w:rFonts w:cs="Arial"/>
                <w:szCs w:val="24"/>
              </w:rPr>
              <w:lastRenderedPageBreak/>
              <w:t>través de audicións diversas e intenta recrealas dun xeito aproximado.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9113B1" w:rsidRPr="003A4A66" w:rsidRDefault="009113B1" w:rsidP="003A4A66">
            <w:pPr>
              <w:pStyle w:val="convietas"/>
            </w:pPr>
            <w:r w:rsidRPr="003A4A66">
              <w:lastRenderedPageBreak/>
              <w:t>CAA</w:t>
            </w:r>
          </w:p>
          <w:p w:rsidR="009113B1" w:rsidRPr="003A4A66" w:rsidRDefault="009113B1" w:rsidP="003A4A66">
            <w:pPr>
              <w:pStyle w:val="convietas"/>
            </w:pPr>
            <w:r w:rsidRPr="003A4A66">
              <w:t>CCL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asume a dirección.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EMB2.2.1 </w:t>
            </w:r>
            <w:r w:rsidRPr="00441D3C">
              <w:rPr>
                <w:rFonts w:cs="Arial"/>
                <w:color w:val="000000"/>
                <w:szCs w:val="24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color w:val="000000"/>
                <w:szCs w:val="24"/>
              </w:rPr>
              <w:t>Recoñece e clasifica instrumentos acústicos e electrónicos, diferentes rexistros da voz e agrupacións vocais e instrumentais, así como vocais/instrumentais, diversas, nomeándoas con precisión.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color w:val="000000"/>
                <w:szCs w:val="24"/>
              </w:rPr>
              <w:t>Recoñece e clasifica instrumentos acústicos e electrónicos, diferentes rexistros da voz e agrupacións vocais e instrumentais, así como vocais/instrumentais, diversas.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color w:val="000000"/>
                <w:szCs w:val="24"/>
              </w:rPr>
              <w:t>Recoñece e clasifica instrumentos acústicos e electrónicos, diferentes rexistros da voz e agrupacións vocais e instrumentais.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cs="Arial"/>
                <w:color w:val="000000"/>
                <w:szCs w:val="24"/>
              </w:rPr>
              <w:t>Recoñece e clasifica algúns instrumentos acústicos e electrónicos, diferentes rexistros da voz e as agrupacións vocais e instrumentais máis usuais.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13B1" w:rsidRPr="003A4A66" w:rsidRDefault="009113B1" w:rsidP="003A4A66">
            <w:pPr>
              <w:pStyle w:val="convietas"/>
            </w:pPr>
            <w:r w:rsidRPr="003A4A66">
              <w:t>CCEC</w:t>
            </w:r>
          </w:p>
          <w:p w:rsidR="009113B1" w:rsidRPr="003A4A66" w:rsidRDefault="009113B1" w:rsidP="003A4A66">
            <w:pPr>
              <w:pStyle w:val="convietas"/>
            </w:pPr>
            <w:r w:rsidRPr="003A4A66">
              <w:t>CAA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EMB2.2.2 Utiliza a linguaxe musical para a interpretación de obras.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instrumentalmente. 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Recoñece os elementos básicos da linguaxe musical presentes nas partituras das pezas e os reproduce </w:t>
            </w: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grupalmente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 de xeito aproximado.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9113B1" w:rsidRPr="003A4A66" w:rsidRDefault="009113B1" w:rsidP="003A4A66">
            <w:pPr>
              <w:pStyle w:val="convietas"/>
            </w:pPr>
            <w:r w:rsidRPr="003A4A66">
              <w:t>CCEC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EMB2.2.3 Traduce á linguaxe musical convencional melodías e ritmos sinxelos.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Transcribe ritmos coas figuras coñecidas en compases simples e, de xeito aproximado, nos compostos, así como movementos melódicos nos motivos traballados.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Transcribe ritmos coas figuras coñecidas en compases simples e intervalos consonantes. 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compases simples.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Transcribe figuras e esquemas sen </w:t>
            </w: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síncopas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 nos compases coñecidos. 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13B1" w:rsidRPr="003A4A66" w:rsidRDefault="009113B1" w:rsidP="003A4A66">
            <w:pPr>
              <w:pStyle w:val="convietas"/>
            </w:pPr>
            <w:r w:rsidRPr="003A4A66">
              <w:t>CCEC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EMB2.2.4 Interpreta pezas vocais e instrumentais de diferentes épocas, estilos e culturas para distintos agrupamentos con e sen </w:t>
            </w:r>
            <w:r w:rsidRPr="00441D3C">
              <w:rPr>
                <w:rFonts w:cs="Arial"/>
                <w:szCs w:val="24"/>
              </w:rPr>
              <w:lastRenderedPageBreak/>
              <w:t xml:space="preserve">acompañamento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lastRenderedPageBreak/>
              <w:t>Interpreta a súa parte vixiando planos sonoros, entradas, equilibrio global e expresión e se preocupa polo resultado global.</w:t>
            </w: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Emite a voz con certa </w:t>
            </w: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impostación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, </w:t>
            </w:r>
            <w:r w:rsidRPr="00441D3C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mantén a afinación, respecta a afinación, equilibra os planos sonoros  e expresa máis aló da música. 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Asume o rol que lle corresponde na interpretación colectiva, asume a técnica precisa, entra no lugar que lle corresponde e non se perde durante a </w:t>
            </w:r>
            <w:r w:rsidRPr="00441D3C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execución.  </w:t>
            </w: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Interpreta o seu papel na interpretación instrumental colectiva, con certa precisión técnica e sen erros que impliquen a súa perda do resto do </w:t>
            </w:r>
            <w:r w:rsidRPr="00441D3C">
              <w:rPr>
                <w:rFonts w:eastAsia="Times New Roman" w:cs="Times New Roman"/>
                <w:szCs w:val="24"/>
                <w:lang w:eastAsia="es-ES"/>
              </w:rPr>
              <w:lastRenderedPageBreak/>
              <w:t>grupo.</w:t>
            </w: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lastRenderedPageBreak/>
              <w:t>Participa con interese na interpretación vocal e/ou instrumental de conxunto.</w:t>
            </w: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Canta con letra nunha afinación </w:t>
            </w:r>
            <w:r w:rsidRPr="00441D3C">
              <w:rPr>
                <w:rFonts w:eastAsia="Times New Roman" w:cs="Times New Roman"/>
                <w:szCs w:val="24"/>
                <w:lang w:eastAsia="es-ES"/>
              </w:rPr>
              <w:lastRenderedPageBreak/>
              <w:t>aproximada.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9113B1" w:rsidRPr="003A4A66" w:rsidRDefault="009113B1" w:rsidP="003A4A66">
            <w:pPr>
              <w:pStyle w:val="convietas"/>
            </w:pPr>
            <w:r w:rsidRPr="003A4A66">
              <w:lastRenderedPageBreak/>
              <w:t>CAA</w:t>
            </w:r>
          </w:p>
          <w:p w:rsidR="009113B1" w:rsidRPr="003A4A66" w:rsidRDefault="009113B1" w:rsidP="003A4A66">
            <w:pPr>
              <w:pStyle w:val="convietas"/>
            </w:pPr>
            <w:r w:rsidRPr="003A4A66">
              <w:t>CCEC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218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EMB2.2.5 Coñece e interpreta cancións de distintos lugares, épocas e estilos, valorando a súa achega a o enriquecemento persoal, social e cultural.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Asume o rol que lle corresponde na interpretación colectiva, asume a técnica precisa, entra no lugar que lle corresponde e non se perde durante a execución.  </w:t>
            </w: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Interpreta o seu papel na interpretación vocal colectiva, con certa precisión técnica e sen erros que impliquen a súa perda do resto do grupo.</w:t>
            </w: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Participa con interese na interpretación vocal de conxunto.</w:t>
            </w: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1734" w:type="dxa"/>
            <w:vMerge w:val="restart"/>
            <w:tcBorders>
              <w:left w:val="single" w:sz="6" w:space="0" w:color="auto"/>
            </w:tcBorders>
            <w:shd w:val="clear" w:color="auto" w:fill="EEECE1" w:themeFill="background2"/>
          </w:tcPr>
          <w:p w:rsidR="009113B1" w:rsidRPr="003A4A66" w:rsidRDefault="009113B1" w:rsidP="003A4A66">
            <w:pPr>
              <w:pStyle w:val="convietas"/>
            </w:pPr>
            <w:r w:rsidRPr="003A4A66">
              <w:t>CAA</w:t>
            </w:r>
          </w:p>
          <w:p w:rsidR="009113B1" w:rsidRPr="003A4A66" w:rsidRDefault="009113B1" w:rsidP="003A4A66">
            <w:pPr>
              <w:pStyle w:val="convietas"/>
            </w:pPr>
            <w:r w:rsidRPr="003A4A66">
              <w:t>CCEC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218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rFonts w:cs="Arial"/>
                <w:szCs w:val="24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Emite a voz con certa </w:t>
            </w: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impostación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>, mantén a afinación, respecta a afinación, equilibra os planos sonoros  e expresa máis aló da música.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1734" w:type="dxa"/>
            <w:vMerge/>
            <w:tcBorders>
              <w:left w:val="single" w:sz="6" w:space="0" w:color="auto"/>
            </w:tcBorders>
            <w:shd w:val="clear" w:color="auto" w:fill="EEECE1" w:themeFill="background2"/>
          </w:tcPr>
          <w:p w:rsidR="009113B1" w:rsidRPr="003A4A66" w:rsidRDefault="009113B1" w:rsidP="003A4A66">
            <w:pPr>
              <w:pStyle w:val="convietas"/>
            </w:pP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szCs w:val="24"/>
              </w:rPr>
              <w:t xml:space="preserve">EMB2.2.6 Amosa respecto polo traballo dos demais e </w:t>
            </w:r>
            <w:r w:rsidRPr="00441D3C">
              <w:rPr>
                <w:rFonts w:cs="Arial"/>
                <w:szCs w:val="24"/>
              </w:rPr>
              <w:t>responsabilidade no traballo individual e colectivo.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szCs w:val="24"/>
              </w:rPr>
              <w:t xml:space="preserve">Amosa moito respecto polo traballo dos demais e asume con </w:t>
            </w:r>
            <w:r w:rsidRPr="00441D3C">
              <w:rPr>
                <w:rFonts w:cs="Arial"/>
                <w:szCs w:val="24"/>
              </w:rPr>
              <w:t xml:space="preserve">responsabilidade o traballo individual e colectivo, transmitindo bo ambiente aos compañeiros no </w:t>
            </w:r>
            <w:r w:rsidRPr="00441D3C">
              <w:rPr>
                <w:rFonts w:cs="Arial"/>
                <w:szCs w:val="24"/>
              </w:rPr>
              <w:lastRenderedPageBreak/>
              <w:t>traballo grupal.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szCs w:val="24"/>
              </w:rPr>
              <w:lastRenderedPageBreak/>
              <w:t xml:space="preserve">Amosa moito respecto polo traballo dos demais e asume con </w:t>
            </w:r>
            <w:r w:rsidRPr="00441D3C">
              <w:rPr>
                <w:rFonts w:cs="Arial"/>
                <w:szCs w:val="24"/>
              </w:rPr>
              <w:t>responsabilidade o traballo individual e colectivo.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szCs w:val="24"/>
              </w:rPr>
              <w:t xml:space="preserve">Amosa respecto polo traballo dos demais e </w:t>
            </w:r>
            <w:r w:rsidRPr="00441D3C">
              <w:rPr>
                <w:rFonts w:cs="Arial"/>
                <w:szCs w:val="24"/>
              </w:rPr>
              <w:t>responsabilidade no traballo individual e colectivo.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szCs w:val="24"/>
              </w:rPr>
              <w:t xml:space="preserve">Amosa algún respecto polo traballo dos demais e certa </w:t>
            </w:r>
            <w:r w:rsidRPr="00441D3C">
              <w:rPr>
                <w:rFonts w:cs="Arial"/>
                <w:szCs w:val="24"/>
              </w:rPr>
              <w:t>responsabilidade no traballo individual e colectivo.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13B1" w:rsidRPr="003A4A66" w:rsidRDefault="009113B1" w:rsidP="003A4A66">
            <w:pPr>
              <w:pStyle w:val="convietas"/>
            </w:pPr>
            <w:r w:rsidRPr="003A4A66">
              <w:t>CSC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rPr>
                <w:szCs w:val="24"/>
              </w:rPr>
            </w:pPr>
            <w:r w:rsidRPr="00441D3C">
              <w:rPr>
                <w:szCs w:val="24"/>
              </w:rPr>
              <w:t xml:space="preserve">EMB2.2.7 Analiza  as interpretacións  feitas,  recoñece erros e amosa interese por traballar para </w:t>
            </w:r>
            <w:r w:rsidR="003A4A66" w:rsidRPr="00441D3C">
              <w:rPr>
                <w:szCs w:val="24"/>
              </w:rPr>
              <w:t>corrixilos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Sinala os erros cometidos empregando unha linguaxe técnica precisa, sendo quen da súa corrección. 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Sinala o mellorable da interpretación e pon da súa parte para a corrección.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Sinala os erros cometidos de xeito aproximado.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9113B1" w:rsidRPr="003A4A66" w:rsidRDefault="009113B1" w:rsidP="003A4A66">
            <w:pPr>
              <w:pStyle w:val="convietas"/>
            </w:pPr>
            <w:r w:rsidRPr="003A4A66">
              <w:t>CAA</w:t>
            </w:r>
          </w:p>
          <w:p w:rsidR="009113B1" w:rsidRPr="00441D3C" w:rsidRDefault="009113B1" w:rsidP="003A4A66">
            <w:pPr>
              <w:pStyle w:val="convietas"/>
            </w:pP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3A4A66">
            <w:pPr>
              <w:pStyle w:val="convietas"/>
            </w:pPr>
            <w:r w:rsidRPr="00441D3C">
              <w:t xml:space="preserve">EMB2.3.1 Busca información bibliográfica, en medios de comunicación ou en Internet información sobre instrumentos, compositores, intérpretes e eventos musicais. 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rFonts w:cs="Arial"/>
                <w:szCs w:val="24"/>
              </w:rPr>
            </w:pPr>
            <w:r w:rsidRPr="00441D3C">
              <w:rPr>
                <w:szCs w:val="24"/>
              </w:rPr>
              <w:t>EMB2.3.2 Presenta e expón a información de xeito claro, ordenado e limpo en varios soportes</w:t>
            </w:r>
          </w:p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EMB2.3.3 Utiliza os medios audiovisuais e recursos informáticos para crear pezas musicais e para a sonorización de imaxes e representacións dramáticas.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EMB2.3.1 Busca información bibliográfica, en medios de comunicación ou en Internet información sobre instrumentos, compositores, intérpretes e eventos musicais.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Busca información, empregando diversas fontes coñecidas e explorando outras novas, sobre instrumentos, compositores, intérpretes e eventos musicais.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Busca información, empregando diversas fontes ao seu alcance, sobre instrumentos, compositores, intérpretes e eventos musicais.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Busca información bibliográfica, en medios de comunicación ou en Internet información sobre instrumentos, compositores, intérpretes e eventos musicais.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>Busca información sobre algunhas cuestións traballadas na aula.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3A4A66">
            <w:pPr>
              <w:pStyle w:val="convietas"/>
            </w:pPr>
            <w:r w:rsidRPr="00441D3C">
              <w:t>CAA</w:t>
            </w:r>
          </w:p>
          <w:p w:rsidR="009113B1" w:rsidRPr="00441D3C" w:rsidRDefault="009113B1" w:rsidP="003A4A66">
            <w:pPr>
              <w:pStyle w:val="convietas"/>
            </w:pPr>
            <w:r w:rsidRPr="00441D3C">
              <w:t>CD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rFonts w:cs="Arial"/>
                <w:szCs w:val="24"/>
              </w:rPr>
            </w:pPr>
            <w:r w:rsidRPr="00441D3C">
              <w:rPr>
                <w:szCs w:val="24"/>
              </w:rPr>
              <w:t>EMB2.3.2 Presenta e expón a información de xeito claro, ordenado e limpo en varios soportes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szCs w:val="24"/>
              </w:rPr>
              <w:t>Presenta e expón a información de xeito claro, ordenado e limpo en varios soportes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9113B1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9113B1" w:rsidRPr="00441D3C" w:rsidRDefault="009113B1" w:rsidP="003A4A66">
            <w:pPr>
              <w:pStyle w:val="convietas"/>
            </w:pPr>
            <w:r w:rsidRPr="00441D3C">
              <w:t>CAA</w:t>
            </w:r>
          </w:p>
          <w:p w:rsidR="009113B1" w:rsidRPr="00441D3C" w:rsidRDefault="009113B1" w:rsidP="003A4A66">
            <w:pPr>
              <w:pStyle w:val="convietas"/>
            </w:pPr>
            <w:r w:rsidRPr="00441D3C">
              <w:t>CD</w:t>
            </w:r>
          </w:p>
          <w:p w:rsidR="009113B1" w:rsidRPr="00441D3C" w:rsidRDefault="009113B1" w:rsidP="003A4A66">
            <w:pPr>
              <w:pStyle w:val="convietas"/>
            </w:pPr>
            <w:r w:rsidRPr="00441D3C">
              <w:t>CCL</w:t>
            </w:r>
          </w:p>
        </w:tc>
      </w:tr>
      <w:tr w:rsidR="009113B1" w:rsidRPr="00441D3C" w:rsidTr="008C7FBE">
        <w:tblPrEx>
          <w:tblCellSpacing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32" w:type="dxa"/>
          <w:trHeight w:val="768"/>
          <w:tblCellSpacing w:w="0" w:type="dxa"/>
        </w:trPr>
        <w:tc>
          <w:tcPr>
            <w:tcW w:w="2184" w:type="dxa"/>
            <w:gridSpan w:val="2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pStyle w:val="Prrafodelista"/>
              <w:numPr>
                <w:ilvl w:val="0"/>
                <w:numId w:val="21"/>
              </w:numPr>
              <w:ind w:left="395"/>
              <w:rPr>
                <w:rFonts w:cs="Arial"/>
                <w:szCs w:val="24"/>
              </w:rPr>
            </w:pPr>
            <w:r w:rsidRPr="00441D3C">
              <w:rPr>
                <w:rFonts w:cs="Arial"/>
                <w:szCs w:val="24"/>
              </w:rPr>
              <w:t xml:space="preserve">EMB2.3.3 Utiliza os medios audiovisuais e recursos informáticos para crear pezas musicais e para a sonorización de imaxes e representacións dramáticas. </w:t>
            </w:r>
          </w:p>
        </w:tc>
        <w:tc>
          <w:tcPr>
            <w:tcW w:w="218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Utiliza medios audiovisuais e informáticos para crear e ilustrar  pezas musicais, así como para a sonorización de imaxes, cancións e representacións dramáticas.</w:t>
            </w:r>
          </w:p>
        </w:tc>
        <w:tc>
          <w:tcPr>
            <w:tcW w:w="21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Utiliza os medios audiovisuais e recursos informáticos para crear e ilustrar pezas musicais e para a sonorización de imaxes e representacións dramáticas.</w:t>
            </w:r>
          </w:p>
        </w:tc>
        <w:tc>
          <w:tcPr>
            <w:tcW w:w="218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Utiliza os medios audiovisuais e recursos informáticos para crear pezas musicais e para a sonorización de imaxes e representacións dramáticas.</w:t>
            </w:r>
          </w:p>
        </w:tc>
        <w:tc>
          <w:tcPr>
            <w:tcW w:w="21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9113B1">
            <w:pPr>
              <w:keepNext/>
              <w:ind w:left="0" w:firstLine="0"/>
              <w:rPr>
                <w:szCs w:val="24"/>
              </w:rPr>
            </w:pPr>
            <w:r w:rsidRPr="00441D3C">
              <w:rPr>
                <w:rFonts w:cs="Arial"/>
                <w:szCs w:val="24"/>
              </w:rPr>
              <w:t>Utiliza basicamente medios audiovisuais e recursos informáticos para crear pezas musicais.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13B1" w:rsidRPr="00441D3C" w:rsidRDefault="009113B1" w:rsidP="003A4A66">
            <w:pPr>
              <w:pStyle w:val="convietas"/>
            </w:pPr>
            <w:r w:rsidRPr="00441D3C">
              <w:t>CD</w:t>
            </w:r>
          </w:p>
          <w:p w:rsidR="009113B1" w:rsidRPr="00441D3C" w:rsidRDefault="009113B1" w:rsidP="003A4A66">
            <w:pPr>
              <w:pStyle w:val="convietas"/>
            </w:pPr>
            <w:r w:rsidRPr="00441D3C">
              <w:t>CCEC</w:t>
            </w:r>
          </w:p>
        </w:tc>
      </w:tr>
    </w:tbl>
    <w:tbl>
      <w:tblPr>
        <w:tblStyle w:val="Tablaconcuadrcula"/>
        <w:tblW w:w="14850" w:type="dxa"/>
        <w:tblLayout w:type="fixed"/>
        <w:tblLook w:val="04A0" w:firstRow="1" w:lastRow="0" w:firstColumn="1" w:lastColumn="0" w:noHBand="0" w:noVBand="1"/>
      </w:tblPr>
      <w:tblGrid>
        <w:gridCol w:w="7054"/>
        <w:gridCol w:w="7796"/>
      </w:tblGrid>
      <w:tr w:rsidR="00B06DDA" w:rsidRPr="00441D3C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DDA" w:rsidRPr="00441D3C" w:rsidRDefault="00B06DDA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DDA" w:rsidRPr="00441D3C" w:rsidRDefault="00B06DDA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224F34" w:rsidRPr="00441D3C" w:rsidRDefault="00224F34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1467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1"/>
        <w:gridCol w:w="5386"/>
        <w:gridCol w:w="4679"/>
      </w:tblGrid>
      <w:tr w:rsidR="00B06DDA" w:rsidRPr="00441D3C">
        <w:trPr>
          <w:trHeight w:val="381"/>
          <w:tblCellSpacing w:w="0" w:type="dxa"/>
        </w:trPr>
        <w:tc>
          <w:tcPr>
            <w:tcW w:w="146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</w:tcPr>
          <w:p w:rsidR="00B06DDA" w:rsidRPr="00441D3C" w:rsidRDefault="00153F66" w:rsidP="00C85402">
            <w:pPr>
              <w:pStyle w:val="Prrafodelista"/>
              <w:keepNext/>
              <w:numPr>
                <w:ilvl w:val="0"/>
                <w:numId w:val="3"/>
              </w:numPr>
              <w:ind w:right="4461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441D3C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DAS FAMILIAS E COMUNIDADE ESCOLAR</w:t>
            </w:r>
          </w:p>
        </w:tc>
      </w:tr>
      <w:tr w:rsidR="00B06DDA" w:rsidRPr="00441D3C">
        <w:trPr>
          <w:trHeight w:val="474"/>
          <w:tblCellSpacing w:w="0" w:type="dxa"/>
        </w:trPr>
        <w:tc>
          <w:tcPr>
            <w:tcW w:w="4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</w:tcPr>
          <w:p w:rsidR="00B06DDA" w:rsidRPr="00441D3C" w:rsidRDefault="00153F66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441D3C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</w:tcPr>
          <w:p w:rsidR="00B06DDA" w:rsidRPr="00441D3C" w:rsidRDefault="00153F66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441D3C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4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</w:tcPr>
          <w:p w:rsidR="00B06DDA" w:rsidRPr="00441D3C" w:rsidRDefault="00153F66" w:rsidP="00C85402">
            <w:pPr>
              <w:keepNext/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441D3C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B06DDA" w:rsidRPr="00441D3C">
        <w:trPr>
          <w:trHeight w:val="1372"/>
          <w:tblCellSpacing w:w="0" w:type="dxa"/>
        </w:trPr>
        <w:tc>
          <w:tcPr>
            <w:tcW w:w="4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06DDA" w:rsidRPr="00441D3C" w:rsidRDefault="00153F66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Resposta ás cuestións que poidan xurdir ao respecto </w:t>
            </w:r>
            <w:r w:rsidR="0019440D" w:rsidRPr="00441D3C">
              <w:rPr>
                <w:rFonts w:eastAsia="Times New Roman" w:cs="Times New Roman"/>
                <w:szCs w:val="24"/>
                <w:lang w:eastAsia="es-ES"/>
              </w:rPr>
              <w:t xml:space="preserve">sobre </w:t>
            </w:r>
            <w:r w:rsidR="00F65B55" w:rsidRPr="00441D3C">
              <w:rPr>
                <w:rFonts w:eastAsia="Times New Roman" w:cs="Times New Roman"/>
                <w:szCs w:val="24"/>
                <w:lang w:eastAsia="es-ES"/>
              </w:rPr>
              <w:t xml:space="preserve">as correntes musicais tratadas </w:t>
            </w: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e </w:t>
            </w:r>
            <w:r w:rsidR="00F65B55" w:rsidRPr="00441D3C">
              <w:rPr>
                <w:rFonts w:eastAsia="Times New Roman" w:cs="Times New Roman"/>
                <w:szCs w:val="24"/>
                <w:lang w:eastAsia="es-ES"/>
              </w:rPr>
              <w:t>a</w:t>
            </w: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s Letras Galegas. </w:t>
            </w:r>
          </w:p>
          <w:p w:rsidR="00F65B55" w:rsidRPr="00441D3C" w:rsidRDefault="00F65B55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Audición de pezas pertencentes aos repertorios traballados, considerando a idade dos proxenitores ou titores legais.</w:t>
            </w:r>
          </w:p>
          <w:p w:rsidR="00B06DDA" w:rsidRPr="00441D3C" w:rsidRDefault="00153F66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06DDA" w:rsidRPr="00441D3C" w:rsidRDefault="00153F66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Gravación en </w:t>
            </w: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audio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, vídeo ou soporte informático das interpretacións das obras traballadas; subida ao </w:t>
            </w:r>
            <w:proofErr w:type="spellStart"/>
            <w:r w:rsidRPr="00441D3C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 da clase, </w:t>
            </w:r>
            <w:proofErr w:type="spellStart"/>
            <w:r w:rsidRPr="00441D3C">
              <w:rPr>
                <w:rFonts w:eastAsia="Times New Roman" w:cs="Times New Roman"/>
                <w:szCs w:val="24"/>
                <w:lang w:eastAsia="es-ES"/>
              </w:rPr>
              <w:t>web</w:t>
            </w:r>
            <w:proofErr w:type="spellEnd"/>
            <w:r w:rsidRPr="00441D3C">
              <w:rPr>
                <w:rFonts w:eastAsia="Times New Roman" w:cs="Times New Roman"/>
                <w:szCs w:val="24"/>
                <w:lang w:eastAsia="es-ES"/>
              </w:rPr>
              <w:t xml:space="preserve"> do centro ou en arquivo individualizado para o alumnado. </w:t>
            </w:r>
          </w:p>
        </w:tc>
        <w:tc>
          <w:tcPr>
            <w:tcW w:w="4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06DDA" w:rsidRPr="00441D3C" w:rsidRDefault="00153F66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441D3C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:rsidR="00B06DDA" w:rsidRPr="00441D3C" w:rsidRDefault="00B06DDA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</w:tbl>
    <w:tbl>
      <w:tblPr>
        <w:tblStyle w:val="Tablaconcuadrcula"/>
        <w:tblW w:w="14850" w:type="dxa"/>
        <w:tblLayout w:type="fixed"/>
        <w:tblLook w:val="04A0" w:firstRow="1" w:lastRow="0" w:firstColumn="1" w:lastColumn="0" w:noHBand="0" w:noVBand="1"/>
      </w:tblPr>
      <w:tblGrid>
        <w:gridCol w:w="7054"/>
        <w:gridCol w:w="7796"/>
      </w:tblGrid>
      <w:tr w:rsidR="00B06DDA" w:rsidRPr="00441D3C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DDA" w:rsidRPr="00441D3C" w:rsidRDefault="00B06DDA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DDA" w:rsidRPr="00441D3C" w:rsidRDefault="00B06DDA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p w:rsidR="00B06DDA" w:rsidRPr="00441D3C" w:rsidRDefault="00B06DDA">
      <w:pPr>
        <w:jc w:val="both"/>
        <w:rPr>
          <w:rFonts w:eastAsia="Calibri" w:cs="Times New Roman"/>
          <w:szCs w:val="24"/>
        </w:rPr>
      </w:pPr>
    </w:p>
    <w:sectPr w:rsidR="00B06DDA" w:rsidRPr="00441D3C" w:rsidSect="00501982">
      <w:footerReference w:type="default" r:id="rId3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69D" w:rsidRDefault="0098469D">
      <w:pPr>
        <w:spacing w:after="0" w:line="240" w:lineRule="auto"/>
      </w:pPr>
      <w:r>
        <w:separator/>
      </w:r>
    </w:p>
  </w:endnote>
  <w:endnote w:type="continuationSeparator" w:id="0">
    <w:p w:rsidR="0098469D" w:rsidRDefault="0098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A15" w:rsidRPr="00507D16" w:rsidRDefault="00352A15" w:rsidP="00507D16">
    <w:pPr>
      <w:pStyle w:val="NormalWeb"/>
    </w:pPr>
    <w:r>
      <w:rPr>
        <w:noProof/>
        <w:lang w:val="es-ES" w:eastAsia="es-ES"/>
      </w:rPr>
      <w:drawing>
        <wp:inline distT="0" distB="0" distL="0" distR="0" wp14:anchorId="0C8A044F" wp14:editId="25D40AEA">
          <wp:extent cx="721360" cy="250825"/>
          <wp:effectExtent l="0" t="0" r="2540" b="0"/>
          <wp:docPr id="2" name="Imagen 2" descr="cid:ii_154951f009f4cd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i_154951f009f4cd0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  <w:t xml:space="preserve"> </w:t>
    </w:r>
    <w:r>
      <w:rPr>
        <w:rFonts w:asciiTheme="majorHAnsi" w:hAnsiTheme="majorHAnsi"/>
        <w:sz w:val="20"/>
        <w:szCs w:val="20"/>
      </w:rPr>
      <w:tab/>
      <w:t xml:space="preserve">Materiais realizados por Javier Jurado e Juan Casado – Solicitude Licenza de Formación - Curso 2018-2019                  </w:t>
    </w:r>
    <w:r>
      <w:rPr>
        <w:rFonts w:asciiTheme="majorHAnsi" w:hAnsiTheme="majorHAnsi"/>
        <w:sz w:val="20"/>
        <w:szCs w:val="20"/>
      </w:rPr>
      <w:tab/>
      <w:t xml:space="preserve">          </w:t>
    </w: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69D" w:rsidRDefault="0098469D">
      <w:pPr>
        <w:spacing w:after="0" w:line="240" w:lineRule="auto"/>
      </w:pPr>
      <w:r>
        <w:separator/>
      </w:r>
    </w:p>
  </w:footnote>
  <w:footnote w:type="continuationSeparator" w:id="0">
    <w:p w:rsidR="0098469D" w:rsidRDefault="0098469D">
      <w:pPr>
        <w:spacing w:after="0" w:line="240" w:lineRule="auto"/>
      </w:pPr>
      <w:r>
        <w:continuationSeparator/>
      </w:r>
    </w:p>
  </w:footnote>
  <w:footnote w:id="1">
    <w:p w:rsidR="00352A15" w:rsidRDefault="00352A15">
      <w:pPr>
        <w:pStyle w:val="notapie"/>
      </w:pPr>
      <w:r>
        <w:rPr>
          <w:rStyle w:val="Refdenotaalpie"/>
        </w:rPr>
        <w:footnoteRef/>
      </w:r>
      <w:r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:rsidR="00352A15" w:rsidRDefault="00352A15">
      <w:pPr>
        <w:pStyle w:val="Textonotapie"/>
      </w:pPr>
      <w:r>
        <w:rPr>
          <w:rStyle w:val="Refdenotaalpie"/>
        </w:rPr>
        <w:footnoteRef/>
      </w:r>
      <w:r>
        <w:t xml:space="preserve"> Grupo clase; individual; grupos. // Afíns; heteroxéneos; grupos de interese; titoría entre pares; mentores.</w:t>
      </w:r>
    </w:p>
  </w:footnote>
  <w:footnote w:id="3">
    <w:p w:rsidR="00352A15" w:rsidRDefault="00352A15">
      <w:pPr>
        <w:pStyle w:val="notapie"/>
      </w:pPr>
      <w:r>
        <w:rPr>
          <w:rStyle w:val="Refdenotaalpie"/>
        </w:rPr>
        <w:footnoteRef/>
      </w:r>
      <w:r>
        <w:t xml:space="preserve"> </w:t>
      </w:r>
      <w:r>
        <w:rPr>
          <w:rStyle w:val="toctext"/>
        </w:rPr>
        <w:t>Intelixencia lingüístico-verbal.</w:t>
      </w:r>
      <w:r>
        <w:rPr>
          <w:rStyle w:val="Hipervnculo"/>
          <w:color w:val="auto"/>
          <w:u w:val="none"/>
        </w:rPr>
        <w:t xml:space="preserve"> </w:t>
      </w:r>
      <w:r>
        <w:rPr>
          <w:rStyle w:val="toctext"/>
        </w:rPr>
        <w:t>Intelixencia lóxica-matemática.</w:t>
      </w:r>
      <w:r>
        <w:rPr>
          <w:rStyle w:val="Hipervnculo"/>
          <w:color w:val="auto"/>
          <w:u w:val="none"/>
        </w:rPr>
        <w:t xml:space="preserve"> </w:t>
      </w:r>
      <w:r>
        <w:rPr>
          <w:rStyle w:val="toctext"/>
        </w:rPr>
        <w:t>Intelixencia espacial.</w:t>
      </w:r>
      <w:r>
        <w:t xml:space="preserve"> </w:t>
      </w:r>
      <w:r>
        <w:rPr>
          <w:rStyle w:val="toctext"/>
        </w:rPr>
        <w:t>Intelixencia musical.</w:t>
      </w:r>
      <w:r>
        <w:rPr>
          <w:rStyle w:val="Hipervnculo"/>
          <w:color w:val="auto"/>
          <w:u w:val="none"/>
        </w:rPr>
        <w:t xml:space="preserve"> </w:t>
      </w:r>
      <w:r>
        <w:rPr>
          <w:rStyle w:val="toctext"/>
        </w:rPr>
        <w:t>Intelixencia corporal cenestésica.</w:t>
      </w:r>
      <w:r>
        <w:t xml:space="preserve"> </w:t>
      </w:r>
      <w:r>
        <w:rPr>
          <w:rStyle w:val="toctext"/>
        </w:rPr>
        <w:t xml:space="preserve">Intelixencia </w:t>
      </w:r>
      <w:proofErr w:type="spellStart"/>
      <w:r>
        <w:rPr>
          <w:rStyle w:val="toctext"/>
        </w:rPr>
        <w:t>intrapersoal</w:t>
      </w:r>
      <w:proofErr w:type="spellEnd"/>
      <w:r>
        <w:rPr>
          <w:rStyle w:val="toctext"/>
        </w:rPr>
        <w:t>. Intelixencia interpersoal.</w:t>
      </w:r>
      <w:r>
        <w:t xml:space="preserve"> </w:t>
      </w:r>
      <w:r>
        <w:rPr>
          <w:rStyle w:val="toctext"/>
        </w:rPr>
        <w:t>Intelixencia naturalista.</w:t>
      </w:r>
    </w:p>
  </w:footnote>
  <w:footnote w:id="4">
    <w:p w:rsidR="00352A15" w:rsidRDefault="00352A15">
      <w:pPr>
        <w:pStyle w:val="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eastAsia="es-ES"/>
        </w:rPr>
        <w:t>Condutual</w:t>
      </w:r>
      <w:proofErr w:type="spellEnd"/>
      <w:r>
        <w:rPr>
          <w:lang w:eastAsia="es-ES"/>
        </w:rPr>
        <w:t>-instrutivo. Cognitivo-construtivo. Social-cooperativo. Persoal-individual. Lingüístico. Proxectivo</w:t>
      </w:r>
      <w:r>
        <w:t>.</w:t>
      </w:r>
    </w:p>
  </w:footnote>
  <w:footnote w:id="5">
    <w:p w:rsidR="00352A15" w:rsidRDefault="00352A15">
      <w:pPr>
        <w:pStyle w:val="notapie"/>
      </w:pPr>
      <w:r>
        <w:rPr>
          <w:rStyle w:val="Refdenotaalpie"/>
        </w:rPr>
        <w:footnoteRef/>
      </w:r>
      <w:r>
        <w:t xml:space="preserve"> Percepción. Memoria. Comprensión. Aplicación. Análise. Investigación. Síntese. Avaliación. // Reflexivo. Analítico. Lóxico. Crítico. Sistémico. Analóxico. Creativo. Deliberativo. Práctico.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7B7"/>
    <w:multiLevelType w:val="multilevel"/>
    <w:tmpl w:val="021D37B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0B7"/>
    <w:multiLevelType w:val="multilevel"/>
    <w:tmpl w:val="073530B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212F"/>
    <w:multiLevelType w:val="multilevel"/>
    <w:tmpl w:val="0D47212F"/>
    <w:lvl w:ilvl="0">
      <w:start w:val="1"/>
      <w:numFmt w:val="bullet"/>
      <w:lvlText w:val=""/>
      <w:lvlJc w:val="left"/>
      <w:pPr>
        <w:ind w:left="1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</w:abstractNum>
  <w:abstractNum w:abstractNumId="3" w15:restartNumberingAfterBreak="0">
    <w:nsid w:val="0F0865B2"/>
    <w:multiLevelType w:val="hybridMultilevel"/>
    <w:tmpl w:val="4E2EAD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51B10"/>
    <w:multiLevelType w:val="hybridMultilevel"/>
    <w:tmpl w:val="F69AF708"/>
    <w:lvl w:ilvl="0" w:tplc="6CA460B8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D22A3"/>
    <w:multiLevelType w:val="multilevel"/>
    <w:tmpl w:val="14CD22A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15883"/>
    <w:multiLevelType w:val="hybridMultilevel"/>
    <w:tmpl w:val="A150140C"/>
    <w:lvl w:ilvl="0" w:tplc="6CA460B8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5CC1"/>
    <w:multiLevelType w:val="multilevel"/>
    <w:tmpl w:val="1B2A5CC1"/>
    <w:lvl w:ilvl="0">
      <w:start w:val="1"/>
      <w:numFmt w:val="bullet"/>
      <w:pStyle w:val="captulo"/>
      <w:lvlText w:val=""/>
      <w:lvlJc w:val="left"/>
      <w:pPr>
        <w:ind w:left="1778" w:hanging="360"/>
      </w:pPr>
      <w:rPr>
        <w:rFonts w:ascii="Wingdings" w:hAnsi="Wingdings" w:hint="default"/>
        <w:strike w:val="0"/>
        <w:dstrike w:val="0"/>
        <w:color w:val="auto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643C"/>
    <w:multiLevelType w:val="multilevel"/>
    <w:tmpl w:val="1BCE643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22EFF"/>
    <w:multiLevelType w:val="hybridMultilevel"/>
    <w:tmpl w:val="7090D5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0791"/>
    <w:multiLevelType w:val="hybridMultilevel"/>
    <w:tmpl w:val="4B6E2070"/>
    <w:lvl w:ilvl="0" w:tplc="DDCC71DA">
      <w:start w:val="1"/>
      <w:numFmt w:val="bullet"/>
      <w:pStyle w:val="convieta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0BE1"/>
    <w:multiLevelType w:val="hybridMultilevel"/>
    <w:tmpl w:val="B59A79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664E5"/>
    <w:multiLevelType w:val="hybridMultilevel"/>
    <w:tmpl w:val="C24436F0"/>
    <w:lvl w:ilvl="0" w:tplc="6CA460B8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4B85"/>
    <w:multiLevelType w:val="multilevel"/>
    <w:tmpl w:val="367E4B85"/>
    <w:lvl w:ilvl="0">
      <w:start w:val="1"/>
      <w:numFmt w:val="decimal"/>
      <w:pStyle w:val="ttp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4" w15:restartNumberingAfterBreak="0">
    <w:nsid w:val="3905466D"/>
    <w:multiLevelType w:val="multilevel"/>
    <w:tmpl w:val="3905466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04408"/>
    <w:multiLevelType w:val="multilevel"/>
    <w:tmpl w:val="41F04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F742A5"/>
    <w:multiLevelType w:val="multilevel"/>
    <w:tmpl w:val="42F742A5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20D2E"/>
    <w:multiLevelType w:val="multilevel"/>
    <w:tmpl w:val="47D20D2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DA117A"/>
    <w:multiLevelType w:val="hybridMultilevel"/>
    <w:tmpl w:val="4E5A2C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24411"/>
    <w:multiLevelType w:val="multilevel"/>
    <w:tmpl w:val="4CE2441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634B88"/>
    <w:multiLevelType w:val="multilevel"/>
    <w:tmpl w:val="4F634B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97E7B"/>
    <w:multiLevelType w:val="hybridMultilevel"/>
    <w:tmpl w:val="0C268F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92CE9"/>
    <w:multiLevelType w:val="hybridMultilevel"/>
    <w:tmpl w:val="F84ACD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31323"/>
    <w:multiLevelType w:val="multilevel"/>
    <w:tmpl w:val="62C3132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8D62FE"/>
    <w:multiLevelType w:val="hybridMultilevel"/>
    <w:tmpl w:val="F5BAABE6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114175"/>
    <w:multiLevelType w:val="hybridMultilevel"/>
    <w:tmpl w:val="E4E265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012E1"/>
    <w:multiLevelType w:val="multilevel"/>
    <w:tmpl w:val="722012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001B6"/>
    <w:multiLevelType w:val="multilevel"/>
    <w:tmpl w:val="735001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19"/>
  </w:num>
  <w:num w:numId="5">
    <w:abstractNumId w:val="0"/>
  </w:num>
  <w:num w:numId="6">
    <w:abstractNumId w:val="26"/>
  </w:num>
  <w:num w:numId="7">
    <w:abstractNumId w:val="27"/>
  </w:num>
  <w:num w:numId="8">
    <w:abstractNumId w:val="5"/>
  </w:num>
  <w:num w:numId="9">
    <w:abstractNumId w:val="15"/>
  </w:num>
  <w:num w:numId="10">
    <w:abstractNumId w:val="23"/>
  </w:num>
  <w:num w:numId="11">
    <w:abstractNumId w:val="1"/>
  </w:num>
  <w:num w:numId="12">
    <w:abstractNumId w:val="20"/>
  </w:num>
  <w:num w:numId="13">
    <w:abstractNumId w:val="2"/>
  </w:num>
  <w:num w:numId="14">
    <w:abstractNumId w:val="8"/>
  </w:num>
  <w:num w:numId="15">
    <w:abstractNumId w:val="17"/>
  </w:num>
  <w:num w:numId="16">
    <w:abstractNumId w:val="14"/>
  </w:num>
  <w:num w:numId="17">
    <w:abstractNumId w:val="4"/>
  </w:num>
  <w:num w:numId="18">
    <w:abstractNumId w:val="6"/>
  </w:num>
  <w:num w:numId="19">
    <w:abstractNumId w:val="12"/>
  </w:num>
  <w:num w:numId="20">
    <w:abstractNumId w:val="21"/>
  </w:num>
  <w:num w:numId="21">
    <w:abstractNumId w:val="10"/>
  </w:num>
  <w:num w:numId="22">
    <w:abstractNumId w:val="24"/>
  </w:num>
  <w:num w:numId="23">
    <w:abstractNumId w:val="22"/>
  </w:num>
  <w:num w:numId="24">
    <w:abstractNumId w:val="9"/>
  </w:num>
  <w:num w:numId="25">
    <w:abstractNumId w:val="18"/>
  </w:num>
  <w:num w:numId="26">
    <w:abstractNumId w:val="3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E9A"/>
    <w:rsid w:val="00000A12"/>
    <w:rsid w:val="00006532"/>
    <w:rsid w:val="00007E39"/>
    <w:rsid w:val="000113F3"/>
    <w:rsid w:val="00014A77"/>
    <w:rsid w:val="0002141E"/>
    <w:rsid w:val="00024690"/>
    <w:rsid w:val="000275B7"/>
    <w:rsid w:val="00031E1E"/>
    <w:rsid w:val="00035DC5"/>
    <w:rsid w:val="000411F6"/>
    <w:rsid w:val="0004419D"/>
    <w:rsid w:val="00046CC3"/>
    <w:rsid w:val="000508DE"/>
    <w:rsid w:val="00057696"/>
    <w:rsid w:val="00057920"/>
    <w:rsid w:val="00062C0B"/>
    <w:rsid w:val="000717AD"/>
    <w:rsid w:val="00071FD7"/>
    <w:rsid w:val="0008022D"/>
    <w:rsid w:val="0009319A"/>
    <w:rsid w:val="000A102F"/>
    <w:rsid w:val="000A2B8A"/>
    <w:rsid w:val="000A5A55"/>
    <w:rsid w:val="000D21CD"/>
    <w:rsid w:val="000D50C3"/>
    <w:rsid w:val="000E4186"/>
    <w:rsid w:val="000F01DA"/>
    <w:rsid w:val="000F0F03"/>
    <w:rsid w:val="000F6315"/>
    <w:rsid w:val="000F6EAE"/>
    <w:rsid w:val="00100EE6"/>
    <w:rsid w:val="0010416F"/>
    <w:rsid w:val="001061CE"/>
    <w:rsid w:val="001114C5"/>
    <w:rsid w:val="00117ED8"/>
    <w:rsid w:val="0012172A"/>
    <w:rsid w:val="00123B5A"/>
    <w:rsid w:val="00131530"/>
    <w:rsid w:val="0013469D"/>
    <w:rsid w:val="00135905"/>
    <w:rsid w:val="00137183"/>
    <w:rsid w:val="0013743A"/>
    <w:rsid w:val="0014172F"/>
    <w:rsid w:val="00153F66"/>
    <w:rsid w:val="00162CA6"/>
    <w:rsid w:val="00166047"/>
    <w:rsid w:val="0017117B"/>
    <w:rsid w:val="00176BBC"/>
    <w:rsid w:val="001815E5"/>
    <w:rsid w:val="00184303"/>
    <w:rsid w:val="00185853"/>
    <w:rsid w:val="00191F43"/>
    <w:rsid w:val="0019440D"/>
    <w:rsid w:val="00196542"/>
    <w:rsid w:val="001A5FFE"/>
    <w:rsid w:val="001A6C60"/>
    <w:rsid w:val="001A72E4"/>
    <w:rsid w:val="001B1DA6"/>
    <w:rsid w:val="001B6902"/>
    <w:rsid w:val="001C19AE"/>
    <w:rsid w:val="001C76E3"/>
    <w:rsid w:val="001D00DB"/>
    <w:rsid w:val="001D6752"/>
    <w:rsid w:val="001D7816"/>
    <w:rsid w:val="001E580B"/>
    <w:rsid w:val="001E6482"/>
    <w:rsid w:val="001F15FF"/>
    <w:rsid w:val="001F2A81"/>
    <w:rsid w:val="001F50B9"/>
    <w:rsid w:val="00203080"/>
    <w:rsid w:val="00203DC1"/>
    <w:rsid w:val="00212582"/>
    <w:rsid w:val="00221A6D"/>
    <w:rsid w:val="00224F34"/>
    <w:rsid w:val="00226846"/>
    <w:rsid w:val="00236E3E"/>
    <w:rsid w:val="0024090D"/>
    <w:rsid w:val="00240C1C"/>
    <w:rsid w:val="0024353A"/>
    <w:rsid w:val="00243988"/>
    <w:rsid w:val="002452A8"/>
    <w:rsid w:val="00245E5D"/>
    <w:rsid w:val="002503F3"/>
    <w:rsid w:val="002550E9"/>
    <w:rsid w:val="00260530"/>
    <w:rsid w:val="00262B91"/>
    <w:rsid w:val="00262C65"/>
    <w:rsid w:val="002638DB"/>
    <w:rsid w:val="00280D73"/>
    <w:rsid w:val="00285B57"/>
    <w:rsid w:val="00286D44"/>
    <w:rsid w:val="002926AD"/>
    <w:rsid w:val="00295651"/>
    <w:rsid w:val="002967B3"/>
    <w:rsid w:val="002B5F8F"/>
    <w:rsid w:val="002B74D3"/>
    <w:rsid w:val="002C663E"/>
    <w:rsid w:val="002D1A7E"/>
    <w:rsid w:val="002D2D73"/>
    <w:rsid w:val="002D60C6"/>
    <w:rsid w:val="002D7DDF"/>
    <w:rsid w:val="002E1B3E"/>
    <w:rsid w:val="002F1D2A"/>
    <w:rsid w:val="002F5858"/>
    <w:rsid w:val="0030256C"/>
    <w:rsid w:val="00304D9C"/>
    <w:rsid w:val="00305FB4"/>
    <w:rsid w:val="00315257"/>
    <w:rsid w:val="00323B47"/>
    <w:rsid w:val="003241AB"/>
    <w:rsid w:val="003251B0"/>
    <w:rsid w:val="003300AC"/>
    <w:rsid w:val="00330C9B"/>
    <w:rsid w:val="003429EF"/>
    <w:rsid w:val="003452CE"/>
    <w:rsid w:val="00346422"/>
    <w:rsid w:val="003474BC"/>
    <w:rsid w:val="00350300"/>
    <w:rsid w:val="00352873"/>
    <w:rsid w:val="00352A15"/>
    <w:rsid w:val="00352E88"/>
    <w:rsid w:val="0035398F"/>
    <w:rsid w:val="003641E5"/>
    <w:rsid w:val="00370576"/>
    <w:rsid w:val="00371BBA"/>
    <w:rsid w:val="003749DF"/>
    <w:rsid w:val="0037721A"/>
    <w:rsid w:val="0038479F"/>
    <w:rsid w:val="0038640D"/>
    <w:rsid w:val="00387708"/>
    <w:rsid w:val="00390723"/>
    <w:rsid w:val="003921B0"/>
    <w:rsid w:val="003A3469"/>
    <w:rsid w:val="003A3694"/>
    <w:rsid w:val="003A4A66"/>
    <w:rsid w:val="003B13D9"/>
    <w:rsid w:val="003B6049"/>
    <w:rsid w:val="003C0514"/>
    <w:rsid w:val="003C5079"/>
    <w:rsid w:val="003C6CBC"/>
    <w:rsid w:val="003D1713"/>
    <w:rsid w:val="003E2103"/>
    <w:rsid w:val="003E312B"/>
    <w:rsid w:val="003F0B66"/>
    <w:rsid w:val="003F2C1C"/>
    <w:rsid w:val="003F7F3B"/>
    <w:rsid w:val="00402C8C"/>
    <w:rsid w:val="00412F06"/>
    <w:rsid w:val="00417375"/>
    <w:rsid w:val="00431027"/>
    <w:rsid w:val="00432D38"/>
    <w:rsid w:val="00434B11"/>
    <w:rsid w:val="004364B2"/>
    <w:rsid w:val="00441D3C"/>
    <w:rsid w:val="0044219A"/>
    <w:rsid w:val="00444153"/>
    <w:rsid w:val="00445230"/>
    <w:rsid w:val="004473A5"/>
    <w:rsid w:val="00450BC2"/>
    <w:rsid w:val="00454826"/>
    <w:rsid w:val="00465F52"/>
    <w:rsid w:val="00467528"/>
    <w:rsid w:val="004733AF"/>
    <w:rsid w:val="00477277"/>
    <w:rsid w:val="004975DC"/>
    <w:rsid w:val="004A36B6"/>
    <w:rsid w:val="004B0DCD"/>
    <w:rsid w:val="004B3A2F"/>
    <w:rsid w:val="004B7D75"/>
    <w:rsid w:val="004C0758"/>
    <w:rsid w:val="004C1409"/>
    <w:rsid w:val="004C178D"/>
    <w:rsid w:val="004C2C5B"/>
    <w:rsid w:val="004D1B44"/>
    <w:rsid w:val="004D4B66"/>
    <w:rsid w:val="004D745C"/>
    <w:rsid w:val="004D752A"/>
    <w:rsid w:val="004E00D8"/>
    <w:rsid w:val="004E6363"/>
    <w:rsid w:val="004F6B32"/>
    <w:rsid w:val="00501982"/>
    <w:rsid w:val="00507D16"/>
    <w:rsid w:val="005227B5"/>
    <w:rsid w:val="00524E1C"/>
    <w:rsid w:val="00525CB7"/>
    <w:rsid w:val="00525DBD"/>
    <w:rsid w:val="00534672"/>
    <w:rsid w:val="00546F3D"/>
    <w:rsid w:val="005479B8"/>
    <w:rsid w:val="005542FA"/>
    <w:rsid w:val="00557D07"/>
    <w:rsid w:val="005620B8"/>
    <w:rsid w:val="005652AA"/>
    <w:rsid w:val="00572742"/>
    <w:rsid w:val="00574EBD"/>
    <w:rsid w:val="00580F92"/>
    <w:rsid w:val="00587818"/>
    <w:rsid w:val="0059243F"/>
    <w:rsid w:val="00592D8E"/>
    <w:rsid w:val="005A3BC2"/>
    <w:rsid w:val="005A6C44"/>
    <w:rsid w:val="005B02CE"/>
    <w:rsid w:val="005B284F"/>
    <w:rsid w:val="005B3489"/>
    <w:rsid w:val="005C48DB"/>
    <w:rsid w:val="005C4999"/>
    <w:rsid w:val="005C5465"/>
    <w:rsid w:val="005C6905"/>
    <w:rsid w:val="005D08BC"/>
    <w:rsid w:val="005D482F"/>
    <w:rsid w:val="005D62B8"/>
    <w:rsid w:val="005D7CFD"/>
    <w:rsid w:val="005E0375"/>
    <w:rsid w:val="005E0B1F"/>
    <w:rsid w:val="005E31D5"/>
    <w:rsid w:val="005E3CAA"/>
    <w:rsid w:val="005E6FCA"/>
    <w:rsid w:val="005F0980"/>
    <w:rsid w:val="006036EE"/>
    <w:rsid w:val="006050B6"/>
    <w:rsid w:val="0060714A"/>
    <w:rsid w:val="006112B0"/>
    <w:rsid w:val="00623ED6"/>
    <w:rsid w:val="00634901"/>
    <w:rsid w:val="00641A53"/>
    <w:rsid w:val="006512F6"/>
    <w:rsid w:val="006567B0"/>
    <w:rsid w:val="00656BDD"/>
    <w:rsid w:val="00664DD5"/>
    <w:rsid w:val="00664E21"/>
    <w:rsid w:val="00673204"/>
    <w:rsid w:val="006776FE"/>
    <w:rsid w:val="00694CAE"/>
    <w:rsid w:val="00694E88"/>
    <w:rsid w:val="00697D0B"/>
    <w:rsid w:val="006A1D41"/>
    <w:rsid w:val="006B0517"/>
    <w:rsid w:val="006B068C"/>
    <w:rsid w:val="006B17D4"/>
    <w:rsid w:val="006B4647"/>
    <w:rsid w:val="006C1379"/>
    <w:rsid w:val="006C4D65"/>
    <w:rsid w:val="006C67A5"/>
    <w:rsid w:val="006D1141"/>
    <w:rsid w:val="006D417A"/>
    <w:rsid w:val="006D5D4B"/>
    <w:rsid w:val="006E4DF4"/>
    <w:rsid w:val="006F33BF"/>
    <w:rsid w:val="006F47D2"/>
    <w:rsid w:val="006F4B0E"/>
    <w:rsid w:val="006F6EF4"/>
    <w:rsid w:val="007018DD"/>
    <w:rsid w:val="0070302A"/>
    <w:rsid w:val="00711B49"/>
    <w:rsid w:val="00711E73"/>
    <w:rsid w:val="00714483"/>
    <w:rsid w:val="00720211"/>
    <w:rsid w:val="0072192C"/>
    <w:rsid w:val="00723E71"/>
    <w:rsid w:val="007426DE"/>
    <w:rsid w:val="00745611"/>
    <w:rsid w:val="00746DF0"/>
    <w:rsid w:val="00747F38"/>
    <w:rsid w:val="007569C5"/>
    <w:rsid w:val="00757C2F"/>
    <w:rsid w:val="00761853"/>
    <w:rsid w:val="00772BDB"/>
    <w:rsid w:val="00775792"/>
    <w:rsid w:val="00780B68"/>
    <w:rsid w:val="00780B7D"/>
    <w:rsid w:val="00781F93"/>
    <w:rsid w:val="00783F70"/>
    <w:rsid w:val="007A06F6"/>
    <w:rsid w:val="007A2235"/>
    <w:rsid w:val="007A4DBF"/>
    <w:rsid w:val="007B5F7B"/>
    <w:rsid w:val="007C0231"/>
    <w:rsid w:val="007C0E22"/>
    <w:rsid w:val="007C2073"/>
    <w:rsid w:val="007C246E"/>
    <w:rsid w:val="007C250D"/>
    <w:rsid w:val="007C34D6"/>
    <w:rsid w:val="007C6B29"/>
    <w:rsid w:val="007D4F5B"/>
    <w:rsid w:val="007D6F1D"/>
    <w:rsid w:val="007E1150"/>
    <w:rsid w:val="007E3724"/>
    <w:rsid w:val="007E3980"/>
    <w:rsid w:val="007E4A24"/>
    <w:rsid w:val="007F035F"/>
    <w:rsid w:val="007F72D4"/>
    <w:rsid w:val="00803A00"/>
    <w:rsid w:val="00805C6C"/>
    <w:rsid w:val="00807508"/>
    <w:rsid w:val="00843EAC"/>
    <w:rsid w:val="008440B1"/>
    <w:rsid w:val="0084451E"/>
    <w:rsid w:val="0084562E"/>
    <w:rsid w:val="00850D8D"/>
    <w:rsid w:val="00853FF3"/>
    <w:rsid w:val="008616CB"/>
    <w:rsid w:val="008673FA"/>
    <w:rsid w:val="0087075B"/>
    <w:rsid w:val="00872E87"/>
    <w:rsid w:val="0087429E"/>
    <w:rsid w:val="0087505B"/>
    <w:rsid w:val="00881971"/>
    <w:rsid w:val="00884B8B"/>
    <w:rsid w:val="008875E2"/>
    <w:rsid w:val="00891F6B"/>
    <w:rsid w:val="00892852"/>
    <w:rsid w:val="00893711"/>
    <w:rsid w:val="00894333"/>
    <w:rsid w:val="008A5D50"/>
    <w:rsid w:val="008B521C"/>
    <w:rsid w:val="008B6702"/>
    <w:rsid w:val="008C358C"/>
    <w:rsid w:val="008C4318"/>
    <w:rsid w:val="008C7FBE"/>
    <w:rsid w:val="008D3A2D"/>
    <w:rsid w:val="008E0BED"/>
    <w:rsid w:val="008E213C"/>
    <w:rsid w:val="008E3650"/>
    <w:rsid w:val="008E4A78"/>
    <w:rsid w:val="008E4F9F"/>
    <w:rsid w:val="008F0F88"/>
    <w:rsid w:val="008F686E"/>
    <w:rsid w:val="00900C88"/>
    <w:rsid w:val="009015F8"/>
    <w:rsid w:val="009113B1"/>
    <w:rsid w:val="009153A7"/>
    <w:rsid w:val="00916238"/>
    <w:rsid w:val="0091754E"/>
    <w:rsid w:val="00936204"/>
    <w:rsid w:val="009418DB"/>
    <w:rsid w:val="00942783"/>
    <w:rsid w:val="00943EE1"/>
    <w:rsid w:val="00965313"/>
    <w:rsid w:val="009658EF"/>
    <w:rsid w:val="00976745"/>
    <w:rsid w:val="0097677C"/>
    <w:rsid w:val="00981A04"/>
    <w:rsid w:val="00982A09"/>
    <w:rsid w:val="0098469D"/>
    <w:rsid w:val="00995B0F"/>
    <w:rsid w:val="00995C7B"/>
    <w:rsid w:val="009A3BF2"/>
    <w:rsid w:val="009A4888"/>
    <w:rsid w:val="009B42F6"/>
    <w:rsid w:val="009B5B20"/>
    <w:rsid w:val="009B5CAC"/>
    <w:rsid w:val="009B610E"/>
    <w:rsid w:val="009B75BC"/>
    <w:rsid w:val="009C07E9"/>
    <w:rsid w:val="009C41DD"/>
    <w:rsid w:val="009C4C73"/>
    <w:rsid w:val="009C5496"/>
    <w:rsid w:val="009D0FD0"/>
    <w:rsid w:val="009D16EF"/>
    <w:rsid w:val="009D5A42"/>
    <w:rsid w:val="009D67C7"/>
    <w:rsid w:val="009D6CAD"/>
    <w:rsid w:val="009E097B"/>
    <w:rsid w:val="009E125B"/>
    <w:rsid w:val="009E137C"/>
    <w:rsid w:val="009E2C89"/>
    <w:rsid w:val="009E5072"/>
    <w:rsid w:val="009E5A33"/>
    <w:rsid w:val="009E7570"/>
    <w:rsid w:val="009F6F5C"/>
    <w:rsid w:val="00A00B9E"/>
    <w:rsid w:val="00A01896"/>
    <w:rsid w:val="00A05F03"/>
    <w:rsid w:val="00A10C36"/>
    <w:rsid w:val="00A11140"/>
    <w:rsid w:val="00A1480D"/>
    <w:rsid w:val="00A20417"/>
    <w:rsid w:val="00A2364E"/>
    <w:rsid w:val="00A30C63"/>
    <w:rsid w:val="00A40072"/>
    <w:rsid w:val="00A4317B"/>
    <w:rsid w:val="00A46633"/>
    <w:rsid w:val="00A519F5"/>
    <w:rsid w:val="00A5634F"/>
    <w:rsid w:val="00A6044A"/>
    <w:rsid w:val="00A60CD6"/>
    <w:rsid w:val="00A64F0E"/>
    <w:rsid w:val="00A76F22"/>
    <w:rsid w:val="00A8331E"/>
    <w:rsid w:val="00A849AB"/>
    <w:rsid w:val="00A8627E"/>
    <w:rsid w:val="00A87948"/>
    <w:rsid w:val="00A94EFD"/>
    <w:rsid w:val="00AA4EEA"/>
    <w:rsid w:val="00AA5507"/>
    <w:rsid w:val="00AA5A1F"/>
    <w:rsid w:val="00AA749C"/>
    <w:rsid w:val="00AB5CEE"/>
    <w:rsid w:val="00AB6C11"/>
    <w:rsid w:val="00AC1E1F"/>
    <w:rsid w:val="00AD006E"/>
    <w:rsid w:val="00AD502D"/>
    <w:rsid w:val="00AD7A59"/>
    <w:rsid w:val="00AE0F90"/>
    <w:rsid w:val="00AE258C"/>
    <w:rsid w:val="00AF272D"/>
    <w:rsid w:val="00AF7E9A"/>
    <w:rsid w:val="00B01CB8"/>
    <w:rsid w:val="00B01FD3"/>
    <w:rsid w:val="00B040A2"/>
    <w:rsid w:val="00B06DDA"/>
    <w:rsid w:val="00B228F5"/>
    <w:rsid w:val="00B26CF0"/>
    <w:rsid w:val="00B30221"/>
    <w:rsid w:val="00B36DE0"/>
    <w:rsid w:val="00B43E72"/>
    <w:rsid w:val="00B452D7"/>
    <w:rsid w:val="00B45938"/>
    <w:rsid w:val="00B52AAD"/>
    <w:rsid w:val="00B55845"/>
    <w:rsid w:val="00B56F50"/>
    <w:rsid w:val="00B634A9"/>
    <w:rsid w:val="00B66F8D"/>
    <w:rsid w:val="00B67C45"/>
    <w:rsid w:val="00B72AA2"/>
    <w:rsid w:val="00B73013"/>
    <w:rsid w:val="00B73335"/>
    <w:rsid w:val="00B77A5B"/>
    <w:rsid w:val="00B8075C"/>
    <w:rsid w:val="00B847B5"/>
    <w:rsid w:val="00B84A14"/>
    <w:rsid w:val="00B90772"/>
    <w:rsid w:val="00B9342B"/>
    <w:rsid w:val="00B93EA5"/>
    <w:rsid w:val="00B972B6"/>
    <w:rsid w:val="00BA4742"/>
    <w:rsid w:val="00BA5A62"/>
    <w:rsid w:val="00BA66B3"/>
    <w:rsid w:val="00BB0F27"/>
    <w:rsid w:val="00BC012D"/>
    <w:rsid w:val="00BC248B"/>
    <w:rsid w:val="00BD0599"/>
    <w:rsid w:val="00BD4000"/>
    <w:rsid w:val="00BD4227"/>
    <w:rsid w:val="00BF1C86"/>
    <w:rsid w:val="00BF2E9E"/>
    <w:rsid w:val="00BF471A"/>
    <w:rsid w:val="00BF57DE"/>
    <w:rsid w:val="00C01127"/>
    <w:rsid w:val="00C04C4B"/>
    <w:rsid w:val="00C07304"/>
    <w:rsid w:val="00C0757A"/>
    <w:rsid w:val="00C1453C"/>
    <w:rsid w:val="00C22121"/>
    <w:rsid w:val="00C221BB"/>
    <w:rsid w:val="00C22C57"/>
    <w:rsid w:val="00C23361"/>
    <w:rsid w:val="00C40A48"/>
    <w:rsid w:val="00C41C2C"/>
    <w:rsid w:val="00C42374"/>
    <w:rsid w:val="00C44180"/>
    <w:rsid w:val="00C452DF"/>
    <w:rsid w:val="00C553ED"/>
    <w:rsid w:val="00C55C91"/>
    <w:rsid w:val="00C56803"/>
    <w:rsid w:val="00C648C6"/>
    <w:rsid w:val="00C67E21"/>
    <w:rsid w:val="00C744F7"/>
    <w:rsid w:val="00C77350"/>
    <w:rsid w:val="00C83CDF"/>
    <w:rsid w:val="00C85402"/>
    <w:rsid w:val="00C857E6"/>
    <w:rsid w:val="00C86221"/>
    <w:rsid w:val="00C90E94"/>
    <w:rsid w:val="00C97F29"/>
    <w:rsid w:val="00CA0FFD"/>
    <w:rsid w:val="00CA3830"/>
    <w:rsid w:val="00CA5307"/>
    <w:rsid w:val="00CA6A38"/>
    <w:rsid w:val="00CB2C4F"/>
    <w:rsid w:val="00CB422A"/>
    <w:rsid w:val="00CC1E96"/>
    <w:rsid w:val="00CC21F5"/>
    <w:rsid w:val="00CC2DD1"/>
    <w:rsid w:val="00CD5207"/>
    <w:rsid w:val="00CD5F30"/>
    <w:rsid w:val="00CD7ACE"/>
    <w:rsid w:val="00CE50D8"/>
    <w:rsid w:val="00CF0F52"/>
    <w:rsid w:val="00CF31A2"/>
    <w:rsid w:val="00D00F1A"/>
    <w:rsid w:val="00D019F1"/>
    <w:rsid w:val="00D01D28"/>
    <w:rsid w:val="00D0353F"/>
    <w:rsid w:val="00D1309A"/>
    <w:rsid w:val="00D34CFC"/>
    <w:rsid w:val="00D4019D"/>
    <w:rsid w:val="00D46065"/>
    <w:rsid w:val="00D51425"/>
    <w:rsid w:val="00D53803"/>
    <w:rsid w:val="00D53897"/>
    <w:rsid w:val="00D61C54"/>
    <w:rsid w:val="00D62342"/>
    <w:rsid w:val="00D706E1"/>
    <w:rsid w:val="00D738CD"/>
    <w:rsid w:val="00D75221"/>
    <w:rsid w:val="00D76708"/>
    <w:rsid w:val="00D84A98"/>
    <w:rsid w:val="00D914BE"/>
    <w:rsid w:val="00D92817"/>
    <w:rsid w:val="00D92C14"/>
    <w:rsid w:val="00D93BA0"/>
    <w:rsid w:val="00D945F8"/>
    <w:rsid w:val="00DA2FBA"/>
    <w:rsid w:val="00DA4F3D"/>
    <w:rsid w:val="00DA5EE7"/>
    <w:rsid w:val="00DB3D0E"/>
    <w:rsid w:val="00DB4059"/>
    <w:rsid w:val="00DB69B4"/>
    <w:rsid w:val="00DC0822"/>
    <w:rsid w:val="00DC1B76"/>
    <w:rsid w:val="00DC2741"/>
    <w:rsid w:val="00DD4983"/>
    <w:rsid w:val="00DD706A"/>
    <w:rsid w:val="00DE2B65"/>
    <w:rsid w:val="00DE4FE7"/>
    <w:rsid w:val="00DE648F"/>
    <w:rsid w:val="00DF081F"/>
    <w:rsid w:val="00DF73DE"/>
    <w:rsid w:val="00E0187B"/>
    <w:rsid w:val="00E06A59"/>
    <w:rsid w:val="00E07FE1"/>
    <w:rsid w:val="00E10993"/>
    <w:rsid w:val="00E16461"/>
    <w:rsid w:val="00E22547"/>
    <w:rsid w:val="00E23B32"/>
    <w:rsid w:val="00E26D19"/>
    <w:rsid w:val="00E44C61"/>
    <w:rsid w:val="00E4552F"/>
    <w:rsid w:val="00E46AF2"/>
    <w:rsid w:val="00E51238"/>
    <w:rsid w:val="00E55F73"/>
    <w:rsid w:val="00E561FF"/>
    <w:rsid w:val="00E638B3"/>
    <w:rsid w:val="00E63D8B"/>
    <w:rsid w:val="00E6501E"/>
    <w:rsid w:val="00E73ECF"/>
    <w:rsid w:val="00E850AA"/>
    <w:rsid w:val="00E85257"/>
    <w:rsid w:val="00E86A9C"/>
    <w:rsid w:val="00E91284"/>
    <w:rsid w:val="00E9588C"/>
    <w:rsid w:val="00E960CF"/>
    <w:rsid w:val="00EA5C26"/>
    <w:rsid w:val="00EA6026"/>
    <w:rsid w:val="00EA6FBB"/>
    <w:rsid w:val="00EB2AAB"/>
    <w:rsid w:val="00EB319E"/>
    <w:rsid w:val="00EB6129"/>
    <w:rsid w:val="00EC11AC"/>
    <w:rsid w:val="00EC798B"/>
    <w:rsid w:val="00ED4EE5"/>
    <w:rsid w:val="00ED6F47"/>
    <w:rsid w:val="00ED7989"/>
    <w:rsid w:val="00EE3579"/>
    <w:rsid w:val="00EE61D7"/>
    <w:rsid w:val="00EE62EE"/>
    <w:rsid w:val="00EE6431"/>
    <w:rsid w:val="00EF2DD0"/>
    <w:rsid w:val="00F0574E"/>
    <w:rsid w:val="00F06F3C"/>
    <w:rsid w:val="00F12625"/>
    <w:rsid w:val="00F21875"/>
    <w:rsid w:val="00F30A30"/>
    <w:rsid w:val="00F3238A"/>
    <w:rsid w:val="00F32E2A"/>
    <w:rsid w:val="00F33014"/>
    <w:rsid w:val="00F33CFE"/>
    <w:rsid w:val="00F37374"/>
    <w:rsid w:val="00F405AC"/>
    <w:rsid w:val="00F42023"/>
    <w:rsid w:val="00F442B3"/>
    <w:rsid w:val="00F44495"/>
    <w:rsid w:val="00F46ED1"/>
    <w:rsid w:val="00F60649"/>
    <w:rsid w:val="00F65B55"/>
    <w:rsid w:val="00F66ABF"/>
    <w:rsid w:val="00F7318E"/>
    <w:rsid w:val="00F75C06"/>
    <w:rsid w:val="00F75F22"/>
    <w:rsid w:val="00F7679F"/>
    <w:rsid w:val="00F81EB2"/>
    <w:rsid w:val="00F83336"/>
    <w:rsid w:val="00F84E5A"/>
    <w:rsid w:val="00F85D84"/>
    <w:rsid w:val="00F86C7C"/>
    <w:rsid w:val="00F9267F"/>
    <w:rsid w:val="00FA09D2"/>
    <w:rsid w:val="00FA173D"/>
    <w:rsid w:val="00FA200C"/>
    <w:rsid w:val="00FA23F2"/>
    <w:rsid w:val="00FA4D65"/>
    <w:rsid w:val="00FB1EEC"/>
    <w:rsid w:val="00FB37C2"/>
    <w:rsid w:val="00FB5638"/>
    <w:rsid w:val="00FC7164"/>
    <w:rsid w:val="00FD3480"/>
    <w:rsid w:val="00FD64B0"/>
    <w:rsid w:val="00FE0B00"/>
    <w:rsid w:val="00FF6BC8"/>
    <w:rsid w:val="033B7CAC"/>
    <w:rsid w:val="1351068B"/>
    <w:rsid w:val="2D5630F1"/>
    <w:rsid w:val="362606A8"/>
    <w:rsid w:val="49AA1A3F"/>
    <w:rsid w:val="4D813D58"/>
    <w:rsid w:val="4DE7149E"/>
    <w:rsid w:val="59C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B579A"/>
  <w15:docId w15:val="{C233E5FC-AF51-4B30-AA78-D2D4014C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ind w:left="170" w:hanging="170"/>
    </w:pPr>
    <w:rPr>
      <w:rFonts w:asciiTheme="majorHAnsi" w:hAnsiTheme="majorHAnsi"/>
      <w:sz w:val="24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/>
    </w:p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qFormat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cab1">
    <w:name w:val="_ttcab1"/>
    <w:basedOn w:val="Normal"/>
    <w:uiPriority w:val="99"/>
    <w:semiHidden/>
    <w:qFormat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pPr>
      <w:numPr>
        <w:numId w:val="1"/>
      </w:numPr>
      <w:tabs>
        <w:tab w:val="clear" w:pos="720"/>
        <w:tab w:val="left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3478"/>
      <w:jc w:val="center"/>
    </w:pPr>
    <w:rPr>
      <w:rFonts w:ascii="Arial" w:eastAsia="Times New Roman" w:hAnsi="Arial" w:cs="Times New Roman"/>
      <w:szCs w:val="24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sz w:val="20"/>
      <w:szCs w:val="20"/>
      <w:lang w:val="gl-ES"/>
    </w:rPr>
  </w:style>
  <w:style w:type="paragraph" w:customStyle="1" w:styleId="notapie">
    <w:name w:val="nota pie"/>
    <w:basedOn w:val="Normal"/>
    <w:link w:val="notapieCar"/>
    <w:qFormat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qFormat/>
    <w:rPr>
      <w:rFonts w:asciiTheme="majorHAnsi" w:hAnsiTheme="majorHAnsi"/>
      <w:sz w:val="20"/>
      <w:lang w:val="gl-ES"/>
    </w:rPr>
  </w:style>
  <w:style w:type="paragraph" w:customStyle="1" w:styleId="Normal1">
    <w:name w:val="Normal1"/>
    <w:qFormat/>
    <w:pPr>
      <w:spacing w:after="120"/>
      <w:ind w:left="170" w:hanging="170"/>
    </w:pPr>
    <w:rPr>
      <w:rFonts w:ascii="Calibri" w:eastAsia="Calibri" w:hAnsi="Calibri" w:cs="Calibri"/>
      <w:color w:val="000000"/>
      <w:sz w:val="22"/>
    </w:rPr>
  </w:style>
  <w:style w:type="paragraph" w:customStyle="1" w:styleId="Normal2">
    <w:name w:val="Normal2"/>
    <w:qFormat/>
    <w:pPr>
      <w:spacing w:after="120"/>
      <w:ind w:left="170" w:hanging="170"/>
    </w:pPr>
    <w:rPr>
      <w:rFonts w:ascii="Calibri" w:eastAsia="Times New Roman" w:hAnsi="Calibri" w:cs="Calibri"/>
      <w:color w:val="000000"/>
      <w:sz w:val="22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/>
      <w:ind w:left="170" w:hanging="17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gl-ES"/>
    </w:rPr>
  </w:style>
  <w:style w:type="character" w:customStyle="1" w:styleId="tocnumber">
    <w:name w:val="tocnumber"/>
    <w:basedOn w:val="Fuentedeprrafopredeter"/>
    <w:qFormat/>
  </w:style>
  <w:style w:type="character" w:customStyle="1" w:styleId="toctext">
    <w:name w:val="toctext"/>
    <w:basedOn w:val="Fuentedeprrafopredeter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Theme="majorHAnsi" w:hAnsiTheme="majorHAnsi"/>
      <w:sz w:val="24"/>
      <w:lang w:val="gl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Theme="majorHAnsi" w:hAnsiTheme="majorHAnsi"/>
      <w:sz w:val="24"/>
      <w:lang w:val="gl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53F66"/>
    <w:rPr>
      <w:color w:val="605E5C"/>
      <w:shd w:val="clear" w:color="auto" w:fill="E1DFDD"/>
    </w:rPr>
  </w:style>
  <w:style w:type="paragraph" w:customStyle="1" w:styleId="convietas">
    <w:name w:val="con viñetas"/>
    <w:basedOn w:val="Prrafodelista"/>
    <w:link w:val="convietasCar"/>
    <w:qFormat/>
    <w:rsid w:val="003A4A66"/>
    <w:pPr>
      <w:numPr>
        <w:numId w:val="21"/>
      </w:numPr>
      <w:ind w:left="395"/>
    </w:pPr>
    <w:rPr>
      <w:rFonts w:cs="Arial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A4A66"/>
    <w:rPr>
      <w:rFonts w:asciiTheme="majorHAnsi" w:hAnsiTheme="majorHAnsi"/>
      <w:sz w:val="24"/>
      <w:szCs w:val="22"/>
      <w:lang w:val="gl-ES" w:eastAsia="en-US"/>
    </w:rPr>
  </w:style>
  <w:style w:type="character" w:customStyle="1" w:styleId="convietasCar">
    <w:name w:val="con viñetas Car"/>
    <w:basedOn w:val="PrrafodelistaCar"/>
    <w:link w:val="convietas"/>
    <w:rsid w:val="003A4A66"/>
    <w:rPr>
      <w:rFonts w:asciiTheme="majorHAnsi" w:hAnsiTheme="majorHAnsi" w:cs="Arial"/>
      <w:sz w:val="24"/>
      <w:szCs w:val="24"/>
      <w:lang w:val="gl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KEcDrmBO318" TargetMode="External"/><Relationship Id="rId18" Type="http://schemas.openxmlformats.org/officeDocument/2006/relationships/hyperlink" Target="https://es.wikipedia.org/wiki/Luar_na_Lubre" TargetMode="External"/><Relationship Id="rId26" Type="http://schemas.openxmlformats.org/officeDocument/2006/relationships/hyperlink" Target="https://www.youtube.com/watch?v=mSWT8n6ytKo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open.spotify.com/track/4MMDOYZjI4bTmDH0kbJyQ4?si=Lu_hS41YSxau78hiYXG8Rw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open.spotify.com/track/602QT8hTuTVA4aSQWR13LB?si=LpK2YdjfScq2Pwb42nndfA" TargetMode="External"/><Relationship Id="rId17" Type="http://schemas.openxmlformats.org/officeDocument/2006/relationships/hyperlink" Target="https://www.youtube.com/watch?v=UCjTN5LmRTg" TargetMode="External"/><Relationship Id="rId25" Type="http://schemas.openxmlformats.org/officeDocument/2006/relationships/hyperlink" Target="https://open.spotify.com/track/0BzSqxp0EXxVCkBmNWQ6R6?si=hRQewTkUTAyXD473rzpObQ" TargetMode="External"/><Relationship Id="rId33" Type="http://schemas.openxmlformats.org/officeDocument/2006/relationships/hyperlink" Target="https://www.youtube.com/watch?v=hhQT3pJHcw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MF_lr7_70C8" TargetMode="External"/><Relationship Id="rId20" Type="http://schemas.openxmlformats.org/officeDocument/2006/relationships/hyperlink" Target="https://open.spotify.com/track/0sl4RVaGLMOt2hsjrtm1Ww?si=lDIP3SqAQfWGFN4X5gNazw" TargetMode="External"/><Relationship Id="rId29" Type="http://schemas.openxmlformats.org/officeDocument/2006/relationships/hyperlink" Target="https://www.youtube.com/watch?v=Jw8lFmLx7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.spotify.com/track/1ZQfrE6kD2mdbHXEImu9I7?si=S_I9YAWVQU2Stk_DBOlnEQ" TargetMode="External"/><Relationship Id="rId24" Type="http://schemas.openxmlformats.org/officeDocument/2006/relationships/hyperlink" Target="https://open.spotify.com/track/46K0ZMHpusJPXIalEKH6vE?si=ZEsQ3GWPRKmLOoVPGL4HEw" TargetMode="External"/><Relationship Id="rId32" Type="http://schemas.openxmlformats.org/officeDocument/2006/relationships/hyperlink" Target="https://www.youtube.com/watch?v=LhaRQesFXd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FBLC9-P1dUw" TargetMode="External"/><Relationship Id="rId23" Type="http://schemas.openxmlformats.org/officeDocument/2006/relationships/hyperlink" Target="https://open.spotify.com/track/62sTB88OHrz7AeRZOEiLLQ?si=aB5m4GTYRue3j7DNeHFR5g" TargetMode="External"/><Relationship Id="rId28" Type="http://schemas.openxmlformats.org/officeDocument/2006/relationships/hyperlink" Target="https://www.youtube.com/watch?v=RoEveEEKGlI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open.spotify.com/track/7D3qHr6BZxWmiOJqenjA7F?si=uQQhyU-XTTiHG4ORZ9yuTw" TargetMode="External"/><Relationship Id="rId19" Type="http://schemas.openxmlformats.org/officeDocument/2006/relationships/hyperlink" Target="http://www.luarnalubre.com/" TargetMode="External"/><Relationship Id="rId31" Type="http://schemas.openxmlformats.org/officeDocument/2006/relationships/hyperlink" Target="https://www.youtube.com/watch?v=YqGEmF_WIrU" TargetMode="External"/><Relationship Id="rId4" Type="http://schemas.openxmlformats.org/officeDocument/2006/relationships/styles" Target="styles.xml"/><Relationship Id="rId9" Type="http://schemas.openxmlformats.org/officeDocument/2006/relationships/hyperlink" Target="https://open.spotify.com/track/277qgiZBCY0d24qIb0Er5C?si=m7kc1sjXQ5CSLyB2vQZ3Kg" TargetMode="External"/><Relationship Id="rId14" Type="http://schemas.openxmlformats.org/officeDocument/2006/relationships/hyperlink" Target="https://www.youtube.com/watch?v=RNMTO946xDw" TargetMode="External"/><Relationship Id="rId22" Type="http://schemas.openxmlformats.org/officeDocument/2006/relationships/hyperlink" Target="https://open.spotify.com/track/2VegyBqqYFLEx3u8AzuRY7?si=-uGVi2aEQp--2SqVIPXF7w" TargetMode="External"/><Relationship Id="rId27" Type="http://schemas.openxmlformats.org/officeDocument/2006/relationships/hyperlink" Target="https://open.spotify.com/track/3xJgI9ZFuXJ7Qz1kEB9kHJ?si=om_vjC8ZT52ccSNX-mwGiA" TargetMode="External"/><Relationship Id="rId30" Type="http://schemas.openxmlformats.org/officeDocument/2006/relationships/hyperlink" Target="https://www.youtube.com/watch?v=OdatUCCNQOk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154951f009f4cd0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A19ABF-E74B-4A97-975A-0D5C98BF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32</Pages>
  <Words>6462</Words>
  <Characters>38778</Characters>
  <Application>Microsoft Office Word</Application>
  <DocSecurity>0</DocSecurity>
  <Lines>2585</Lines>
  <Paragraphs>1052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 Jurado Luque</cp:lastModifiedBy>
  <cp:revision>63</cp:revision>
  <cp:lastPrinted>2019-04-30T14:21:00Z</cp:lastPrinted>
  <dcterms:created xsi:type="dcterms:W3CDTF">2016-05-03T10:07:00Z</dcterms:created>
  <dcterms:modified xsi:type="dcterms:W3CDTF">2019-04-30T20:11:00Z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