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C4A" w:rsidRDefault="00347C4A" w:rsidP="00347C4A">
      <w:pPr>
        <w:pStyle w:val="Ttulo1"/>
        <w:rPr>
          <w:lang w:val="es-ES"/>
        </w:rPr>
      </w:pPr>
      <w:r>
        <w:rPr>
          <w:lang w:val="es-ES"/>
        </w:rPr>
        <w:t>Manual de uso</w:t>
      </w:r>
    </w:p>
    <w:p w:rsidR="00347C4A" w:rsidRPr="00347C4A" w:rsidRDefault="00347C4A" w:rsidP="00347C4A"/>
    <w:p w:rsidR="00347C4A" w:rsidRPr="00347C4A" w:rsidRDefault="00347C4A" w:rsidP="00347C4A">
      <w:pPr>
        <w:ind w:firstLine="720"/>
        <w:rPr>
          <w:rFonts w:ascii="Times" w:hAnsi="Times" w:cs="Times New Roman"/>
          <w:sz w:val="20"/>
          <w:szCs w:val="20"/>
          <w:lang w:val="es-ES"/>
        </w:rPr>
      </w:pPr>
      <w:r w:rsidRPr="00347C4A">
        <w:rPr>
          <w:rFonts w:ascii="Arial" w:hAnsi="Arial" w:cs="Arial"/>
          <w:color w:val="000000"/>
          <w:sz w:val="22"/>
          <w:szCs w:val="22"/>
          <w:lang w:val="es-ES"/>
        </w:rPr>
        <w:t xml:space="preserve">Os materiais atópanse aloxados na Aula Virtual do CAFI, coa URL </w:t>
      </w:r>
      <w:hyperlink r:id="rId8" w:history="1">
        <w:r w:rsidRPr="00347C4A">
          <w:rPr>
            <w:rFonts w:ascii="Arial" w:hAnsi="Arial" w:cs="Arial"/>
            <w:color w:val="1155CC"/>
            <w:sz w:val="22"/>
            <w:szCs w:val="22"/>
            <w:u w:val="single"/>
            <w:lang w:val="es-ES"/>
          </w:rPr>
          <w:t>https://www.edu.xunta.gal/centros/cafi/aulavirtual2/course/view.php?id=655</w:t>
        </w:r>
      </w:hyperlink>
    </w:p>
    <w:p w:rsidR="00347C4A" w:rsidRPr="00347C4A" w:rsidRDefault="00347C4A" w:rsidP="00347C4A">
      <w:pPr>
        <w:rPr>
          <w:rFonts w:ascii="Times" w:eastAsia="Times New Roman" w:hAnsi="Times" w:cs="Times New Roman"/>
          <w:sz w:val="20"/>
          <w:szCs w:val="20"/>
          <w:lang w:val="es-ES"/>
        </w:rPr>
      </w:pPr>
    </w:p>
    <w:p w:rsidR="00347C4A" w:rsidRPr="00347C4A" w:rsidRDefault="00347C4A" w:rsidP="00347C4A">
      <w:pPr>
        <w:ind w:firstLine="720"/>
        <w:jc w:val="both"/>
        <w:rPr>
          <w:rFonts w:ascii="Times" w:hAnsi="Times" w:cs="Times New Roman"/>
          <w:sz w:val="20"/>
          <w:szCs w:val="20"/>
          <w:lang w:val="es-ES"/>
        </w:rPr>
      </w:pPr>
      <w:r w:rsidRPr="00347C4A">
        <w:rPr>
          <w:rFonts w:ascii="Arial" w:hAnsi="Arial" w:cs="Arial"/>
          <w:color w:val="000000"/>
          <w:sz w:val="22"/>
          <w:szCs w:val="22"/>
          <w:lang w:val="es-ES"/>
        </w:rPr>
        <w:t>O acceso é aberto e libre, polo que non precisas contrasinal nin usuario. Os recursos están clasificados por bloques, correspondendo o primeiro deles á documentación técnica e didáctica, e dispoñendo a continuación das 9 Unidades Didácticas elaboradas.</w:t>
      </w:r>
    </w:p>
    <w:p w:rsidR="00347C4A" w:rsidRPr="00347C4A" w:rsidRDefault="00347C4A" w:rsidP="00347C4A">
      <w:pPr>
        <w:rPr>
          <w:rFonts w:ascii="Times" w:eastAsia="Times New Roman" w:hAnsi="Times" w:cs="Times New Roman"/>
          <w:sz w:val="20"/>
          <w:szCs w:val="20"/>
          <w:lang w:val="es-ES"/>
        </w:rPr>
      </w:pPr>
    </w:p>
    <w:p w:rsidR="00347C4A" w:rsidRPr="00347C4A" w:rsidRDefault="00347C4A" w:rsidP="00347C4A">
      <w:pPr>
        <w:ind w:firstLine="720"/>
        <w:jc w:val="both"/>
        <w:rPr>
          <w:rFonts w:ascii="Times" w:hAnsi="Times" w:cs="Times New Roman"/>
          <w:sz w:val="20"/>
          <w:szCs w:val="20"/>
          <w:lang w:val="es-ES"/>
        </w:rPr>
      </w:pPr>
      <w:r w:rsidRPr="00347C4A">
        <w:rPr>
          <w:rFonts w:ascii="Arial" w:hAnsi="Arial" w:cs="Arial"/>
          <w:color w:val="000000"/>
          <w:sz w:val="22"/>
          <w:szCs w:val="22"/>
          <w:lang w:val="es-ES"/>
        </w:rPr>
        <w:t>Podes disfrutar delas tanto online como en modo sen conexión. En Centros con escaso ancho de banda, ou carentes de Internet na aula de música, recomendamos descargar primeiro os materiais para poder empregalos no tempo de docencia. Sen embargo, cómpre advertir que, neste caso, todos os recursos externos (ligazóns á Wikipedia ou Spotify, entre outros) non funcionarán.</w:t>
      </w:r>
    </w:p>
    <w:p w:rsidR="00347C4A" w:rsidRPr="00347C4A" w:rsidRDefault="00347C4A" w:rsidP="00347C4A">
      <w:pPr>
        <w:rPr>
          <w:rFonts w:ascii="Times" w:eastAsia="Times New Roman" w:hAnsi="Times" w:cs="Times New Roman"/>
          <w:sz w:val="20"/>
          <w:szCs w:val="20"/>
          <w:lang w:val="es-ES"/>
        </w:rPr>
      </w:pPr>
    </w:p>
    <w:p w:rsidR="00347C4A" w:rsidRPr="00347C4A" w:rsidRDefault="00347C4A" w:rsidP="00347C4A">
      <w:pPr>
        <w:ind w:firstLine="720"/>
        <w:jc w:val="both"/>
        <w:rPr>
          <w:rFonts w:ascii="Times" w:hAnsi="Times" w:cs="Times New Roman"/>
          <w:sz w:val="20"/>
          <w:szCs w:val="20"/>
          <w:lang w:val="es-ES"/>
        </w:rPr>
      </w:pPr>
      <w:r w:rsidRPr="00347C4A">
        <w:rPr>
          <w:rFonts w:ascii="Arial" w:hAnsi="Arial" w:cs="Arial"/>
          <w:color w:val="000000"/>
          <w:sz w:val="22"/>
          <w:szCs w:val="22"/>
          <w:lang w:val="es-ES"/>
        </w:rPr>
        <w:t xml:space="preserve">No bloque correspondente á documentación existen unha serie de documentos de axuda que aclararán as túas dúbidas. Podes atopar tamén aquí a </w:t>
      </w:r>
      <w:r w:rsidRPr="00347C4A">
        <w:rPr>
          <w:rFonts w:ascii="Arial" w:hAnsi="Arial" w:cs="Arial"/>
          <w:b/>
          <w:bCs/>
          <w:color w:val="000000"/>
          <w:sz w:val="22"/>
          <w:szCs w:val="22"/>
          <w:lang w:val="es-ES"/>
        </w:rPr>
        <w:t>Planificación Curricular</w:t>
      </w:r>
      <w:r w:rsidRPr="00347C4A">
        <w:rPr>
          <w:rFonts w:ascii="Arial" w:hAnsi="Arial" w:cs="Arial"/>
          <w:color w:val="000000"/>
          <w:sz w:val="22"/>
          <w:szCs w:val="22"/>
          <w:lang w:val="es-ES"/>
        </w:rPr>
        <w:t xml:space="preserve"> que xustifica toda a base didáctica deste proxecto. Axudarache, entre outras cousas, a saber en que Unidade (-s) se traballa (-n) cada un dos elementos (en vermello entre parénteses).</w:t>
      </w:r>
    </w:p>
    <w:p w:rsidR="00347C4A" w:rsidRPr="00347C4A" w:rsidRDefault="00347C4A" w:rsidP="00347C4A">
      <w:pPr>
        <w:rPr>
          <w:rFonts w:ascii="Times" w:eastAsia="Times New Roman" w:hAnsi="Times" w:cs="Times New Roman"/>
          <w:sz w:val="20"/>
          <w:szCs w:val="20"/>
          <w:lang w:val="es-ES"/>
        </w:rPr>
      </w:pPr>
    </w:p>
    <w:p w:rsidR="00347C4A" w:rsidRPr="00347C4A" w:rsidRDefault="00347C4A" w:rsidP="00347C4A">
      <w:pPr>
        <w:jc w:val="both"/>
        <w:rPr>
          <w:rFonts w:ascii="Times" w:hAnsi="Times" w:cs="Times New Roman"/>
          <w:sz w:val="20"/>
          <w:szCs w:val="20"/>
          <w:lang w:val="es-ES"/>
        </w:rPr>
      </w:pPr>
      <w:r w:rsidRPr="00347C4A">
        <w:rPr>
          <w:rFonts w:ascii="Arial" w:hAnsi="Arial" w:cs="Arial"/>
          <w:b/>
          <w:bCs/>
          <w:color w:val="000000"/>
          <w:sz w:val="22"/>
          <w:szCs w:val="22"/>
          <w:lang w:val="es-ES"/>
        </w:rPr>
        <w:t>Acceso ás Unidades didácticas:</w:t>
      </w:r>
    </w:p>
    <w:p w:rsidR="00347C4A" w:rsidRPr="00347C4A" w:rsidRDefault="00347C4A" w:rsidP="00347C4A">
      <w:pPr>
        <w:rPr>
          <w:rFonts w:ascii="Times" w:eastAsia="Times New Roman" w:hAnsi="Times" w:cs="Times New Roman"/>
          <w:sz w:val="20"/>
          <w:szCs w:val="20"/>
          <w:lang w:val="es-ES"/>
        </w:rPr>
      </w:pPr>
    </w:p>
    <w:p w:rsidR="00347C4A" w:rsidRPr="00347C4A" w:rsidRDefault="00347C4A" w:rsidP="00347C4A">
      <w:pPr>
        <w:numPr>
          <w:ilvl w:val="0"/>
          <w:numId w:val="1"/>
        </w:numPr>
        <w:jc w:val="both"/>
        <w:textAlignment w:val="baseline"/>
        <w:rPr>
          <w:rFonts w:ascii="Arial" w:hAnsi="Arial" w:cs="Arial"/>
          <w:color w:val="000000"/>
          <w:sz w:val="22"/>
          <w:szCs w:val="22"/>
          <w:lang w:val="es-ES"/>
        </w:rPr>
      </w:pPr>
      <w:r w:rsidRPr="00347C4A">
        <w:rPr>
          <w:rFonts w:ascii="Arial" w:hAnsi="Arial" w:cs="Arial"/>
          <w:i/>
          <w:iCs/>
          <w:color w:val="000000"/>
          <w:sz w:val="22"/>
          <w:szCs w:val="22"/>
          <w:u w:val="single"/>
          <w:lang w:val="es-ES"/>
        </w:rPr>
        <w:t>Versión online:</w:t>
      </w:r>
      <w:r w:rsidRPr="00347C4A">
        <w:rPr>
          <w:rFonts w:ascii="Arial" w:hAnsi="Arial" w:cs="Arial"/>
          <w:color w:val="000000"/>
          <w:sz w:val="22"/>
          <w:szCs w:val="22"/>
          <w:lang w:val="es-ES"/>
        </w:rPr>
        <w:t xml:space="preserve"> </w:t>
      </w:r>
    </w:p>
    <w:p w:rsidR="00347C4A" w:rsidRPr="00347C4A" w:rsidRDefault="00347C4A" w:rsidP="00347C4A">
      <w:pPr>
        <w:rPr>
          <w:rFonts w:ascii="Times" w:eastAsia="Times New Roman" w:hAnsi="Times" w:cs="Times New Roman"/>
          <w:sz w:val="20"/>
          <w:szCs w:val="20"/>
          <w:lang w:val="es-ES"/>
        </w:rPr>
      </w:pPr>
    </w:p>
    <w:p w:rsidR="00347C4A" w:rsidRPr="00347C4A" w:rsidRDefault="00347C4A" w:rsidP="00347C4A">
      <w:pPr>
        <w:numPr>
          <w:ilvl w:val="0"/>
          <w:numId w:val="2"/>
        </w:numPr>
        <w:jc w:val="both"/>
        <w:textAlignment w:val="baseline"/>
        <w:rPr>
          <w:rFonts w:ascii="Arial" w:hAnsi="Arial" w:cs="Arial"/>
          <w:color w:val="000000"/>
          <w:sz w:val="22"/>
          <w:szCs w:val="22"/>
          <w:lang w:val="es-ES"/>
        </w:rPr>
      </w:pPr>
      <w:r w:rsidRPr="00347C4A">
        <w:rPr>
          <w:rFonts w:ascii="Arial" w:hAnsi="Arial" w:cs="Arial"/>
          <w:color w:val="000000"/>
          <w:sz w:val="22"/>
          <w:szCs w:val="22"/>
          <w:lang w:val="es-ES"/>
        </w:rPr>
        <w:t xml:space="preserve">Diríxete á Unidade Didáctica correspondente, e fai clic nos diversos documentos. Recomendamos ler primeiro o PDF relativo a dita UD para coñecela máis en profundidade. </w:t>
      </w:r>
    </w:p>
    <w:p w:rsidR="00347C4A" w:rsidRPr="00347C4A" w:rsidRDefault="00347C4A" w:rsidP="00347C4A">
      <w:pPr>
        <w:numPr>
          <w:ilvl w:val="0"/>
          <w:numId w:val="2"/>
        </w:numPr>
        <w:jc w:val="both"/>
        <w:textAlignment w:val="baseline"/>
        <w:rPr>
          <w:rFonts w:ascii="Arial" w:hAnsi="Arial" w:cs="Arial"/>
          <w:color w:val="000000"/>
          <w:sz w:val="22"/>
          <w:szCs w:val="22"/>
          <w:lang w:val="es-ES"/>
        </w:rPr>
      </w:pPr>
      <w:r w:rsidRPr="00347C4A">
        <w:rPr>
          <w:rFonts w:ascii="Arial" w:hAnsi="Arial" w:cs="Arial"/>
          <w:color w:val="000000"/>
          <w:sz w:val="22"/>
          <w:szCs w:val="22"/>
          <w:lang w:val="es-ES"/>
        </w:rPr>
        <w:t>Fai clic en “Materiais para o desenvolvemento das sesións”. Os recursos abriranse en ventana aparte.  O menú de navegación atópase no lado esquerdo. Fai clic aquí para dirixirte ao apartado que precises.</w:t>
      </w:r>
    </w:p>
    <w:p w:rsidR="00347C4A" w:rsidRPr="00347C4A" w:rsidRDefault="00347C4A" w:rsidP="00347C4A">
      <w:pPr>
        <w:rPr>
          <w:rFonts w:ascii="Times" w:eastAsia="Times New Roman" w:hAnsi="Times" w:cs="Times New Roman"/>
          <w:sz w:val="20"/>
          <w:szCs w:val="20"/>
          <w:lang w:val="es-ES"/>
        </w:rPr>
      </w:pPr>
    </w:p>
    <w:p w:rsidR="00347C4A" w:rsidRPr="00347C4A" w:rsidRDefault="00347C4A" w:rsidP="00347C4A">
      <w:pPr>
        <w:jc w:val="center"/>
        <w:rPr>
          <w:rFonts w:ascii="Times" w:hAnsi="Times" w:cs="Times New Roman"/>
          <w:sz w:val="20"/>
          <w:szCs w:val="20"/>
          <w:lang w:val="es-ES"/>
        </w:rPr>
      </w:pPr>
      <w:bookmarkStart w:id="0" w:name="_GoBack"/>
      <w:r>
        <w:rPr>
          <w:rFonts w:ascii="Arial" w:hAnsi="Arial" w:cs="Arial"/>
          <w:noProof/>
          <w:color w:val="000000"/>
          <w:sz w:val="22"/>
          <w:szCs w:val="22"/>
          <w:lang w:val="es-ES"/>
        </w:rPr>
        <w:drawing>
          <wp:inline distT="0" distB="0" distL="0" distR="0">
            <wp:extent cx="5952935" cy="2761898"/>
            <wp:effectExtent l="0" t="0" r="0" b="6985"/>
            <wp:docPr id="1" name="Imagen 1" descr="aptura de pantalla 2016-07-04 a las 18.5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tura de pantalla 2016-07-04 a las 18.51.5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2935" cy="2761898"/>
                    </a:xfrm>
                    <a:prstGeom prst="rect">
                      <a:avLst/>
                    </a:prstGeom>
                    <a:noFill/>
                    <a:ln>
                      <a:noFill/>
                    </a:ln>
                  </pic:spPr>
                </pic:pic>
              </a:graphicData>
            </a:graphic>
          </wp:inline>
        </w:drawing>
      </w:r>
      <w:bookmarkEnd w:id="0"/>
    </w:p>
    <w:p w:rsidR="00347C4A" w:rsidRPr="00347C4A" w:rsidRDefault="00347C4A" w:rsidP="00347C4A">
      <w:pPr>
        <w:spacing w:after="240"/>
        <w:rPr>
          <w:rFonts w:ascii="Times" w:eastAsia="Times New Roman" w:hAnsi="Times" w:cs="Times New Roman"/>
          <w:sz w:val="20"/>
          <w:szCs w:val="20"/>
          <w:lang w:val="es-ES"/>
        </w:rPr>
      </w:pPr>
    </w:p>
    <w:p w:rsidR="00347C4A" w:rsidRDefault="00347C4A" w:rsidP="00347C4A">
      <w:pPr>
        <w:ind w:firstLine="720"/>
        <w:jc w:val="both"/>
        <w:rPr>
          <w:rFonts w:ascii="Arial" w:hAnsi="Arial" w:cs="Arial"/>
          <w:color w:val="000000"/>
          <w:sz w:val="22"/>
          <w:szCs w:val="22"/>
          <w:lang w:val="es-ES"/>
        </w:rPr>
      </w:pPr>
    </w:p>
    <w:p w:rsidR="00347C4A" w:rsidRPr="00347C4A" w:rsidRDefault="00347C4A" w:rsidP="00347C4A">
      <w:pPr>
        <w:ind w:firstLine="720"/>
        <w:jc w:val="both"/>
        <w:rPr>
          <w:rFonts w:ascii="Times" w:hAnsi="Times" w:cs="Times New Roman"/>
          <w:sz w:val="20"/>
          <w:szCs w:val="20"/>
          <w:lang w:val="es-ES"/>
        </w:rPr>
      </w:pPr>
      <w:r w:rsidRPr="00347C4A">
        <w:rPr>
          <w:rFonts w:ascii="Arial" w:hAnsi="Arial" w:cs="Arial"/>
          <w:color w:val="000000"/>
          <w:sz w:val="22"/>
          <w:szCs w:val="22"/>
          <w:lang w:val="es-ES"/>
        </w:rPr>
        <w:lastRenderedPageBreak/>
        <w:t xml:space="preserve">b) </w:t>
      </w:r>
      <w:r w:rsidRPr="00347C4A">
        <w:rPr>
          <w:rFonts w:ascii="Arial" w:hAnsi="Arial" w:cs="Arial"/>
          <w:i/>
          <w:iCs/>
          <w:color w:val="000000"/>
          <w:sz w:val="22"/>
          <w:szCs w:val="22"/>
          <w:u w:val="single"/>
          <w:lang w:val="es-ES"/>
        </w:rPr>
        <w:t>Versión descargable:</w:t>
      </w:r>
    </w:p>
    <w:p w:rsidR="00347C4A" w:rsidRPr="00347C4A" w:rsidRDefault="00347C4A" w:rsidP="00347C4A">
      <w:pPr>
        <w:rPr>
          <w:rFonts w:ascii="Times" w:eastAsia="Times New Roman" w:hAnsi="Times" w:cs="Times New Roman"/>
          <w:sz w:val="20"/>
          <w:szCs w:val="20"/>
          <w:lang w:val="es-ES"/>
        </w:rPr>
      </w:pPr>
    </w:p>
    <w:p w:rsidR="00347C4A" w:rsidRPr="00347C4A" w:rsidRDefault="00347C4A" w:rsidP="00347C4A">
      <w:pPr>
        <w:numPr>
          <w:ilvl w:val="0"/>
          <w:numId w:val="3"/>
        </w:numPr>
        <w:ind w:left="1440"/>
        <w:jc w:val="both"/>
        <w:textAlignment w:val="baseline"/>
        <w:rPr>
          <w:rFonts w:ascii="Arial" w:hAnsi="Arial" w:cs="Arial"/>
          <w:color w:val="000000"/>
          <w:sz w:val="22"/>
          <w:szCs w:val="22"/>
          <w:lang w:val="es-ES"/>
        </w:rPr>
      </w:pPr>
      <w:r w:rsidRPr="00347C4A">
        <w:rPr>
          <w:rFonts w:ascii="Arial" w:hAnsi="Arial" w:cs="Arial"/>
          <w:color w:val="000000"/>
          <w:sz w:val="22"/>
          <w:szCs w:val="22"/>
          <w:lang w:val="es-ES"/>
        </w:rPr>
        <w:t>En cada UD atoparás unha ligazón chamada “Materiais para o desenvolvemento das sesións (versión sen conexión)”</w:t>
      </w:r>
    </w:p>
    <w:p w:rsidR="00347C4A" w:rsidRPr="00347C4A" w:rsidRDefault="00347C4A" w:rsidP="00347C4A">
      <w:pPr>
        <w:numPr>
          <w:ilvl w:val="0"/>
          <w:numId w:val="3"/>
        </w:numPr>
        <w:ind w:left="1440"/>
        <w:jc w:val="both"/>
        <w:textAlignment w:val="baseline"/>
        <w:rPr>
          <w:rFonts w:ascii="Arial" w:hAnsi="Arial" w:cs="Arial"/>
          <w:color w:val="000000"/>
          <w:sz w:val="22"/>
          <w:szCs w:val="22"/>
          <w:lang w:val="es-ES"/>
        </w:rPr>
      </w:pPr>
      <w:r w:rsidRPr="00347C4A">
        <w:rPr>
          <w:rFonts w:ascii="Arial" w:hAnsi="Arial" w:cs="Arial"/>
          <w:color w:val="000000"/>
          <w:sz w:val="22"/>
          <w:szCs w:val="22"/>
          <w:lang w:val="es-ES"/>
        </w:rPr>
        <w:t>Descárgaa e descomprime o .zip nun cartafol no teu ordenador personal.</w:t>
      </w:r>
    </w:p>
    <w:p w:rsidR="00347C4A" w:rsidRPr="00347C4A" w:rsidRDefault="00347C4A" w:rsidP="00347C4A">
      <w:pPr>
        <w:numPr>
          <w:ilvl w:val="0"/>
          <w:numId w:val="3"/>
        </w:numPr>
        <w:ind w:left="1440"/>
        <w:jc w:val="both"/>
        <w:textAlignment w:val="baseline"/>
        <w:rPr>
          <w:rFonts w:ascii="Arial" w:hAnsi="Arial" w:cs="Arial"/>
          <w:color w:val="000000"/>
          <w:sz w:val="22"/>
          <w:szCs w:val="22"/>
          <w:lang w:val="es-ES"/>
        </w:rPr>
      </w:pPr>
      <w:r w:rsidRPr="00347C4A">
        <w:rPr>
          <w:rFonts w:ascii="Arial" w:hAnsi="Arial" w:cs="Arial"/>
          <w:color w:val="000000"/>
          <w:sz w:val="22"/>
          <w:szCs w:val="22"/>
          <w:lang w:val="es-ES"/>
        </w:rPr>
        <w:t>Abre a carpeta e localiza o arquivo index.html</w:t>
      </w:r>
    </w:p>
    <w:p w:rsidR="00347C4A" w:rsidRPr="00347C4A" w:rsidRDefault="00347C4A" w:rsidP="00347C4A">
      <w:pPr>
        <w:numPr>
          <w:ilvl w:val="0"/>
          <w:numId w:val="3"/>
        </w:numPr>
        <w:ind w:left="1440"/>
        <w:jc w:val="both"/>
        <w:textAlignment w:val="baseline"/>
        <w:rPr>
          <w:rFonts w:ascii="Arial" w:hAnsi="Arial" w:cs="Arial"/>
          <w:color w:val="000000"/>
          <w:sz w:val="22"/>
          <w:szCs w:val="22"/>
          <w:lang w:val="es-ES"/>
        </w:rPr>
      </w:pPr>
      <w:r w:rsidRPr="00347C4A">
        <w:rPr>
          <w:rFonts w:ascii="Arial" w:hAnsi="Arial" w:cs="Arial"/>
          <w:color w:val="000000"/>
          <w:sz w:val="22"/>
          <w:szCs w:val="22"/>
          <w:lang w:val="es-ES"/>
        </w:rPr>
        <w:t>Fai dobre click nel</w:t>
      </w:r>
    </w:p>
    <w:p w:rsidR="00347C4A" w:rsidRPr="00347C4A" w:rsidRDefault="00347C4A" w:rsidP="00347C4A">
      <w:pPr>
        <w:ind w:left="720"/>
        <w:jc w:val="both"/>
        <w:rPr>
          <w:rFonts w:ascii="Times" w:hAnsi="Times" w:cs="Times New Roman"/>
          <w:sz w:val="20"/>
          <w:szCs w:val="20"/>
          <w:lang w:val="es-ES"/>
        </w:rPr>
      </w:pPr>
      <w:r w:rsidRPr="00347C4A">
        <w:rPr>
          <w:rFonts w:ascii="Arial" w:hAnsi="Arial" w:cs="Arial"/>
          <w:color w:val="000000"/>
          <w:sz w:val="22"/>
          <w:szCs w:val="22"/>
          <w:lang w:val="es-ES"/>
        </w:rPr>
        <w:t>(Observación: lembra que nesta “modalidade” non disporás dos recursos externos aos materiais creados: Wikipedia, ligazóns a Youtube, arquivos embebidos en Spotify, etc. Recomendamos, na medida do posible, que se empregue sempre a versión “online” para poder aproveitar ao máximo os distintos Obxectos Dixitais Educativos).</w:t>
      </w:r>
    </w:p>
    <w:p w:rsidR="00347C4A" w:rsidRPr="00347C4A" w:rsidRDefault="00347C4A" w:rsidP="00347C4A">
      <w:pPr>
        <w:rPr>
          <w:rFonts w:ascii="Times" w:eastAsia="Times New Roman" w:hAnsi="Times" w:cs="Times New Roman"/>
          <w:sz w:val="20"/>
          <w:szCs w:val="20"/>
          <w:lang w:val="es-ES"/>
        </w:rPr>
      </w:pPr>
    </w:p>
    <w:p w:rsidR="00347C4A" w:rsidRPr="00347C4A" w:rsidRDefault="00347C4A" w:rsidP="00347C4A">
      <w:pPr>
        <w:jc w:val="both"/>
        <w:rPr>
          <w:rFonts w:ascii="Times" w:hAnsi="Times" w:cs="Times New Roman"/>
          <w:sz w:val="20"/>
          <w:szCs w:val="20"/>
          <w:lang w:val="es-ES"/>
        </w:rPr>
      </w:pPr>
      <w:r w:rsidRPr="00347C4A">
        <w:rPr>
          <w:rFonts w:ascii="Arial" w:hAnsi="Arial" w:cs="Arial"/>
          <w:color w:val="000000"/>
          <w:sz w:val="22"/>
          <w:szCs w:val="22"/>
          <w:lang w:val="es-ES"/>
        </w:rPr>
        <w:t xml:space="preserve">En común a ambas modalidades, online e offline: </w:t>
      </w:r>
    </w:p>
    <w:p w:rsidR="00347C4A" w:rsidRPr="00347C4A" w:rsidRDefault="00347C4A" w:rsidP="00347C4A">
      <w:pPr>
        <w:rPr>
          <w:rFonts w:ascii="Times" w:eastAsia="Times New Roman" w:hAnsi="Times" w:cs="Times New Roman"/>
          <w:sz w:val="20"/>
          <w:szCs w:val="20"/>
          <w:lang w:val="es-ES"/>
        </w:rPr>
      </w:pPr>
    </w:p>
    <w:p w:rsidR="00347C4A" w:rsidRPr="00347C4A" w:rsidRDefault="00347C4A" w:rsidP="00347C4A">
      <w:pPr>
        <w:jc w:val="both"/>
        <w:rPr>
          <w:rFonts w:ascii="Times" w:hAnsi="Times" w:cs="Times New Roman"/>
          <w:sz w:val="20"/>
          <w:szCs w:val="20"/>
          <w:lang w:val="es-ES"/>
        </w:rPr>
      </w:pPr>
      <w:r w:rsidRPr="00347C4A">
        <w:rPr>
          <w:rFonts w:ascii="Arial" w:hAnsi="Arial" w:cs="Arial"/>
          <w:color w:val="000000"/>
          <w:sz w:val="22"/>
          <w:szCs w:val="22"/>
          <w:lang w:val="es-ES"/>
        </w:rPr>
        <w:t>    Aínda que todos os recursos están incluídos no ODE “Materiais para o desenvolvemento das sesións”, apórtanse tamén na Aula Virtual (con vistas a facilitar o acceso aos materiais) as ligazóns dos diversos arquivos descargables correspondentes a cada UD: Arquivos de Audio, Vídeos, Partituras...</w:t>
      </w:r>
    </w:p>
    <w:p w:rsidR="000A0A4B" w:rsidRDefault="000A0A4B"/>
    <w:p w:rsidR="00347C4A" w:rsidRDefault="00347C4A" w:rsidP="00347C4A">
      <w:pPr>
        <w:jc w:val="right"/>
      </w:pPr>
    </w:p>
    <w:p w:rsidR="00347C4A" w:rsidRDefault="00347C4A" w:rsidP="00347C4A">
      <w:pPr>
        <w:jc w:val="right"/>
      </w:pPr>
      <w:r>
        <w:t>Xullo de 2016</w:t>
      </w:r>
    </w:p>
    <w:sectPr w:rsidR="00347C4A" w:rsidSect="000A0A4B">
      <w:headerReference w:type="even" r:id="rId10"/>
      <w:headerReference w:type="default" r:id="rId11"/>
      <w:footerReference w:type="even" r:id="rId12"/>
      <w:footerReference w:type="default" r:id="rId13"/>
      <w:headerReference w:type="first" r:id="rId14"/>
      <w:footerReference w:type="first" r:id="rId15"/>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C4A" w:rsidRDefault="00347C4A" w:rsidP="00347C4A">
      <w:r>
        <w:separator/>
      </w:r>
    </w:p>
  </w:endnote>
  <w:endnote w:type="continuationSeparator" w:id="0">
    <w:p w:rsidR="00347C4A" w:rsidRDefault="00347C4A" w:rsidP="0034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4A" w:rsidRDefault="00347C4A">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4A" w:rsidRDefault="00347C4A">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4A" w:rsidRDefault="00347C4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C4A" w:rsidRDefault="00347C4A" w:rsidP="00347C4A">
      <w:r>
        <w:separator/>
      </w:r>
    </w:p>
  </w:footnote>
  <w:footnote w:type="continuationSeparator" w:id="0">
    <w:p w:rsidR="00347C4A" w:rsidRDefault="00347C4A" w:rsidP="00347C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4A" w:rsidRDefault="00347C4A">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4A" w:rsidRDefault="00347C4A">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4A" w:rsidRDefault="00347C4A">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54F3A"/>
    <w:multiLevelType w:val="multilevel"/>
    <w:tmpl w:val="491E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9A66CA"/>
    <w:multiLevelType w:val="multilevel"/>
    <w:tmpl w:val="392C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6B16E6"/>
    <w:multiLevelType w:val="multilevel"/>
    <w:tmpl w:val="4824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lowerLetter"/>
        <w:lvlText w:val="%1."/>
        <w:lvlJc w:val="left"/>
      </w:lvl>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C4A"/>
    <w:rsid w:val="000A0A4B"/>
    <w:rsid w:val="00347C4A"/>
    <w:rsid w:val="005179D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DD9C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47C4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7C4A"/>
    <w:pPr>
      <w:spacing w:before="100" w:beforeAutospacing="1" w:after="100" w:afterAutospacing="1"/>
    </w:pPr>
    <w:rPr>
      <w:rFonts w:ascii="Times" w:hAnsi="Times" w:cs="Times New Roman"/>
      <w:sz w:val="20"/>
      <w:szCs w:val="20"/>
      <w:lang w:val="es-ES"/>
    </w:rPr>
  </w:style>
  <w:style w:type="character" w:styleId="Hipervnculo">
    <w:name w:val="Hyperlink"/>
    <w:basedOn w:val="Fuentedeprrafopredeter"/>
    <w:uiPriority w:val="99"/>
    <w:semiHidden/>
    <w:unhideWhenUsed/>
    <w:rsid w:val="00347C4A"/>
    <w:rPr>
      <w:color w:val="0000FF"/>
      <w:u w:val="single"/>
    </w:rPr>
  </w:style>
  <w:style w:type="paragraph" w:styleId="Textodeglobo">
    <w:name w:val="Balloon Text"/>
    <w:basedOn w:val="Normal"/>
    <w:link w:val="TextodegloboCar"/>
    <w:uiPriority w:val="99"/>
    <w:semiHidden/>
    <w:unhideWhenUsed/>
    <w:rsid w:val="00347C4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47C4A"/>
    <w:rPr>
      <w:rFonts w:ascii="Lucida Grande" w:hAnsi="Lucida Grande" w:cs="Lucida Grande"/>
      <w:sz w:val="18"/>
      <w:szCs w:val="18"/>
    </w:rPr>
  </w:style>
  <w:style w:type="character" w:customStyle="1" w:styleId="Ttulo1Car">
    <w:name w:val="Título 1 Car"/>
    <w:basedOn w:val="Fuentedeprrafopredeter"/>
    <w:link w:val="Ttulo1"/>
    <w:uiPriority w:val="9"/>
    <w:rsid w:val="00347C4A"/>
    <w:rPr>
      <w:rFonts w:asciiTheme="majorHAnsi" w:eastAsiaTheme="majorEastAsia" w:hAnsiTheme="majorHAnsi" w:cstheme="majorBidi"/>
      <w:b/>
      <w:bCs/>
      <w:color w:val="345A8A" w:themeColor="accent1" w:themeShade="B5"/>
      <w:sz w:val="32"/>
      <w:szCs w:val="32"/>
    </w:rPr>
  </w:style>
  <w:style w:type="paragraph" w:styleId="Encabezado">
    <w:name w:val="header"/>
    <w:basedOn w:val="Normal"/>
    <w:link w:val="EncabezadoCar"/>
    <w:uiPriority w:val="99"/>
    <w:unhideWhenUsed/>
    <w:rsid w:val="00347C4A"/>
    <w:pPr>
      <w:tabs>
        <w:tab w:val="center" w:pos="4252"/>
        <w:tab w:val="right" w:pos="8504"/>
      </w:tabs>
    </w:pPr>
  </w:style>
  <w:style w:type="character" w:customStyle="1" w:styleId="EncabezadoCar">
    <w:name w:val="Encabezado Car"/>
    <w:basedOn w:val="Fuentedeprrafopredeter"/>
    <w:link w:val="Encabezado"/>
    <w:uiPriority w:val="99"/>
    <w:rsid w:val="00347C4A"/>
  </w:style>
  <w:style w:type="paragraph" w:styleId="Piedepgina">
    <w:name w:val="footer"/>
    <w:basedOn w:val="Normal"/>
    <w:link w:val="PiedepginaCar"/>
    <w:uiPriority w:val="99"/>
    <w:unhideWhenUsed/>
    <w:rsid w:val="00347C4A"/>
    <w:pPr>
      <w:tabs>
        <w:tab w:val="center" w:pos="4252"/>
        <w:tab w:val="right" w:pos="8504"/>
      </w:tabs>
    </w:pPr>
  </w:style>
  <w:style w:type="character" w:customStyle="1" w:styleId="PiedepginaCar">
    <w:name w:val="Pie de página Car"/>
    <w:basedOn w:val="Fuentedeprrafopredeter"/>
    <w:link w:val="Piedepgina"/>
    <w:uiPriority w:val="99"/>
    <w:rsid w:val="00347C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47C4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7C4A"/>
    <w:pPr>
      <w:spacing w:before="100" w:beforeAutospacing="1" w:after="100" w:afterAutospacing="1"/>
    </w:pPr>
    <w:rPr>
      <w:rFonts w:ascii="Times" w:hAnsi="Times" w:cs="Times New Roman"/>
      <w:sz w:val="20"/>
      <w:szCs w:val="20"/>
      <w:lang w:val="es-ES"/>
    </w:rPr>
  </w:style>
  <w:style w:type="character" w:styleId="Hipervnculo">
    <w:name w:val="Hyperlink"/>
    <w:basedOn w:val="Fuentedeprrafopredeter"/>
    <w:uiPriority w:val="99"/>
    <w:semiHidden/>
    <w:unhideWhenUsed/>
    <w:rsid w:val="00347C4A"/>
    <w:rPr>
      <w:color w:val="0000FF"/>
      <w:u w:val="single"/>
    </w:rPr>
  </w:style>
  <w:style w:type="paragraph" w:styleId="Textodeglobo">
    <w:name w:val="Balloon Text"/>
    <w:basedOn w:val="Normal"/>
    <w:link w:val="TextodegloboCar"/>
    <w:uiPriority w:val="99"/>
    <w:semiHidden/>
    <w:unhideWhenUsed/>
    <w:rsid w:val="00347C4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47C4A"/>
    <w:rPr>
      <w:rFonts w:ascii="Lucida Grande" w:hAnsi="Lucida Grande" w:cs="Lucida Grande"/>
      <w:sz w:val="18"/>
      <w:szCs w:val="18"/>
    </w:rPr>
  </w:style>
  <w:style w:type="character" w:customStyle="1" w:styleId="Ttulo1Car">
    <w:name w:val="Título 1 Car"/>
    <w:basedOn w:val="Fuentedeprrafopredeter"/>
    <w:link w:val="Ttulo1"/>
    <w:uiPriority w:val="9"/>
    <w:rsid w:val="00347C4A"/>
    <w:rPr>
      <w:rFonts w:asciiTheme="majorHAnsi" w:eastAsiaTheme="majorEastAsia" w:hAnsiTheme="majorHAnsi" w:cstheme="majorBidi"/>
      <w:b/>
      <w:bCs/>
      <w:color w:val="345A8A" w:themeColor="accent1" w:themeShade="B5"/>
      <w:sz w:val="32"/>
      <w:szCs w:val="32"/>
    </w:rPr>
  </w:style>
  <w:style w:type="paragraph" w:styleId="Encabezado">
    <w:name w:val="header"/>
    <w:basedOn w:val="Normal"/>
    <w:link w:val="EncabezadoCar"/>
    <w:uiPriority w:val="99"/>
    <w:unhideWhenUsed/>
    <w:rsid w:val="00347C4A"/>
    <w:pPr>
      <w:tabs>
        <w:tab w:val="center" w:pos="4252"/>
        <w:tab w:val="right" w:pos="8504"/>
      </w:tabs>
    </w:pPr>
  </w:style>
  <w:style w:type="character" w:customStyle="1" w:styleId="EncabezadoCar">
    <w:name w:val="Encabezado Car"/>
    <w:basedOn w:val="Fuentedeprrafopredeter"/>
    <w:link w:val="Encabezado"/>
    <w:uiPriority w:val="99"/>
    <w:rsid w:val="00347C4A"/>
  </w:style>
  <w:style w:type="paragraph" w:styleId="Piedepgina">
    <w:name w:val="footer"/>
    <w:basedOn w:val="Normal"/>
    <w:link w:val="PiedepginaCar"/>
    <w:uiPriority w:val="99"/>
    <w:unhideWhenUsed/>
    <w:rsid w:val="00347C4A"/>
    <w:pPr>
      <w:tabs>
        <w:tab w:val="center" w:pos="4252"/>
        <w:tab w:val="right" w:pos="8504"/>
      </w:tabs>
    </w:pPr>
  </w:style>
  <w:style w:type="character" w:customStyle="1" w:styleId="PiedepginaCar">
    <w:name w:val="Pie de página Car"/>
    <w:basedOn w:val="Fuentedeprrafopredeter"/>
    <w:link w:val="Piedepgina"/>
    <w:uiPriority w:val="99"/>
    <w:rsid w:val="00347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828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edu.xunta.gal/centros/cafi/aulavirtual2/course/view.php?id=655" TargetMode="Externa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401</Words>
  <Characters>2211</Characters>
  <Application>Microsoft Macintosh Word</Application>
  <DocSecurity>0</DocSecurity>
  <Lines>18</Lines>
  <Paragraphs>5</Paragraphs>
  <ScaleCrop>false</ScaleCrop>
  <Company>A miña</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dc:creator>
  <cp:keywords/>
  <dc:description/>
  <cp:lastModifiedBy>J C</cp:lastModifiedBy>
  <cp:revision>1</cp:revision>
  <cp:lastPrinted>2016-07-04T17:21:00Z</cp:lastPrinted>
  <dcterms:created xsi:type="dcterms:W3CDTF">2016-07-04T17:19:00Z</dcterms:created>
  <dcterms:modified xsi:type="dcterms:W3CDTF">2016-07-05T14:22:00Z</dcterms:modified>
</cp:coreProperties>
</file>